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D515C" w14:textId="77777777" w:rsidR="00912C20" w:rsidRDefault="00912C20" w:rsidP="007C4733">
      <w:pPr>
        <w:pStyle w:val="Heading2"/>
        <w:spacing w:before="0" w:after="120"/>
        <w:jc w:val="both"/>
        <w:rPr>
          <w:rFonts w:ascii="Garamond" w:eastAsia="Cambria" w:hAnsi="Garamond"/>
          <w:bCs w:val="0"/>
          <w:color w:val="8DBD72"/>
          <w:sz w:val="60"/>
          <w:szCs w:val="60"/>
          <w:lang w:val="en-AU"/>
        </w:rPr>
      </w:pPr>
    </w:p>
    <w:p w14:paraId="1490F69C" w14:textId="77777777" w:rsidR="004417CD" w:rsidRPr="000E71CE" w:rsidRDefault="004417CD" w:rsidP="004417CD">
      <w:pPr>
        <w:rPr>
          <w:sz w:val="16"/>
          <w:szCs w:val="16"/>
          <w:lang w:val="en-AU"/>
        </w:rPr>
      </w:pPr>
    </w:p>
    <w:p w14:paraId="36A2DAB6" w14:textId="554D610C" w:rsidR="00FF1293" w:rsidRPr="004417CD" w:rsidRDefault="00220F1C" w:rsidP="004417CD">
      <w:pPr>
        <w:pStyle w:val="Heading2"/>
        <w:spacing w:before="0" w:after="120"/>
        <w:jc w:val="both"/>
        <w:rPr>
          <w:rFonts w:ascii="Garamond" w:eastAsia="Cambria" w:hAnsi="Garamond"/>
          <w:bCs w:val="0"/>
          <w:color w:val="8DBD72"/>
          <w:sz w:val="60"/>
          <w:szCs w:val="60"/>
          <w:lang w:val="en-AU"/>
        </w:rPr>
      </w:pPr>
      <w:r w:rsidRPr="007C4733">
        <w:rPr>
          <w:rFonts w:ascii="Garamond" w:eastAsia="Cambria" w:hAnsi="Garamond"/>
          <w:bCs w:val="0"/>
          <w:color w:val="8DBD72"/>
          <w:sz w:val="60"/>
          <w:szCs w:val="60"/>
          <w:lang w:val="en-AU"/>
        </w:rPr>
        <w:t>PRESS</w:t>
      </w:r>
      <w:r w:rsidR="009625F5" w:rsidRPr="007C4733">
        <w:rPr>
          <w:rFonts w:ascii="Garamond" w:eastAsia="Cambria" w:hAnsi="Garamond"/>
          <w:bCs w:val="0"/>
          <w:color w:val="8DBD72"/>
          <w:sz w:val="60"/>
          <w:szCs w:val="60"/>
          <w:lang w:val="en-AU"/>
        </w:rPr>
        <w:t xml:space="preserve"> </w:t>
      </w:r>
      <w:r w:rsidR="00FF1293" w:rsidRPr="007C4733">
        <w:rPr>
          <w:rFonts w:ascii="Garamond" w:eastAsia="Cambria" w:hAnsi="Garamond"/>
          <w:bCs w:val="0"/>
          <w:color w:val="8DBD72"/>
          <w:sz w:val="60"/>
          <w:szCs w:val="60"/>
          <w:lang w:val="en-AU"/>
        </w:rPr>
        <w:t>RELEASE</w:t>
      </w:r>
    </w:p>
    <w:p w14:paraId="3E1552F9" w14:textId="329E045D" w:rsidR="0033290C" w:rsidRPr="0033290C" w:rsidRDefault="004715FA" w:rsidP="0033290C">
      <w:pPr>
        <w:pStyle w:val="p1"/>
        <w:rPr>
          <w:rFonts w:ascii="Garamond" w:hAnsi="Garamond"/>
          <w:b/>
          <w:sz w:val="24"/>
          <w:szCs w:val="24"/>
        </w:rPr>
      </w:pPr>
      <w:r>
        <w:rPr>
          <w:rStyle w:val="s1"/>
          <w:rFonts w:ascii="Garamond" w:hAnsi="Garamond"/>
          <w:b/>
          <w:sz w:val="40"/>
          <w:szCs w:val="40"/>
        </w:rPr>
        <w:t>Global gathering of artisanal and small-scale m</w:t>
      </w:r>
      <w:r w:rsidR="0033290C" w:rsidRPr="0033290C">
        <w:rPr>
          <w:rStyle w:val="s1"/>
          <w:rFonts w:ascii="Garamond" w:hAnsi="Garamond"/>
          <w:b/>
          <w:sz w:val="40"/>
          <w:szCs w:val="40"/>
        </w:rPr>
        <w:t>iners char</w:t>
      </w:r>
      <w:r w:rsidR="00912C20">
        <w:rPr>
          <w:rStyle w:val="s1"/>
          <w:rFonts w:ascii="Garamond" w:hAnsi="Garamond"/>
          <w:b/>
          <w:sz w:val="40"/>
          <w:szCs w:val="40"/>
        </w:rPr>
        <w:t>t</w:t>
      </w:r>
      <w:r w:rsidR="000E52BC">
        <w:rPr>
          <w:rStyle w:val="s1"/>
          <w:rFonts w:ascii="Garamond" w:hAnsi="Garamond"/>
          <w:b/>
          <w:sz w:val="40"/>
          <w:szCs w:val="40"/>
        </w:rPr>
        <w:t xml:space="preserve">s </w:t>
      </w:r>
      <w:r>
        <w:rPr>
          <w:rStyle w:val="s1"/>
          <w:rFonts w:ascii="Garamond" w:hAnsi="Garamond"/>
          <w:b/>
          <w:sz w:val="40"/>
          <w:szCs w:val="40"/>
        </w:rPr>
        <w:t>new</w:t>
      </w:r>
      <w:r w:rsidR="0033290C" w:rsidRPr="0033290C">
        <w:rPr>
          <w:rStyle w:val="s1"/>
          <w:rFonts w:ascii="Garamond" w:hAnsi="Garamond"/>
          <w:b/>
          <w:sz w:val="40"/>
          <w:szCs w:val="40"/>
        </w:rPr>
        <w:t xml:space="preserve"> vision for sustainable development</w:t>
      </w:r>
    </w:p>
    <w:p w14:paraId="2EFD26CC" w14:textId="77777777" w:rsidR="0033290C" w:rsidRPr="00621FC4" w:rsidRDefault="0033290C" w:rsidP="0033290C">
      <w:pPr>
        <w:rPr>
          <w:sz w:val="20"/>
          <w:szCs w:val="20"/>
        </w:rPr>
      </w:pPr>
    </w:p>
    <w:p w14:paraId="2DCC9B54" w14:textId="1CD30217" w:rsidR="008D5672" w:rsidRPr="004417CD" w:rsidRDefault="0084170C" w:rsidP="0033290C">
      <w:pPr>
        <w:rPr>
          <w:rFonts w:ascii="Garamond" w:eastAsia="Cambria" w:hAnsi="Garamond" w:cstheme="majorBidi"/>
          <w:color w:val="8DBD72"/>
          <w:lang w:val="en-AU"/>
        </w:rPr>
      </w:pPr>
      <w:r>
        <w:rPr>
          <w:rFonts w:ascii="Garamond" w:eastAsia="Cambria" w:hAnsi="Garamond" w:cstheme="majorBidi"/>
          <w:color w:val="8DBD72"/>
          <w:lang w:val="en-AU"/>
        </w:rPr>
        <w:t xml:space="preserve">ACP-EU Development Minerals Programme’s </w:t>
      </w:r>
      <w:r w:rsidR="007C4733" w:rsidRPr="004417CD">
        <w:rPr>
          <w:rFonts w:ascii="Garamond" w:eastAsia="Cambria" w:hAnsi="Garamond" w:cstheme="majorBidi"/>
          <w:color w:val="8DBD72"/>
          <w:lang w:val="en-AU"/>
        </w:rPr>
        <w:t>International Conference on Artisanal and Small-scal</w:t>
      </w:r>
      <w:r w:rsidR="008D5672" w:rsidRPr="004417CD">
        <w:rPr>
          <w:rFonts w:ascii="Garamond" w:eastAsia="Cambria" w:hAnsi="Garamond" w:cstheme="majorBidi"/>
          <w:color w:val="8DBD72"/>
          <w:lang w:val="en-AU"/>
        </w:rPr>
        <w:t>e Mining and Quarrying (ASM18)</w:t>
      </w:r>
    </w:p>
    <w:p w14:paraId="4762E5DA" w14:textId="26011CAE" w:rsidR="007C4733" w:rsidRDefault="007C4733" w:rsidP="000E71CE">
      <w:r w:rsidRPr="004417CD">
        <w:rPr>
          <w:rFonts w:ascii="Garamond" w:eastAsia="Cambria" w:hAnsi="Garamond" w:cstheme="majorBidi"/>
          <w:color w:val="8DBD72"/>
          <w:lang w:val="en-AU"/>
        </w:rPr>
        <w:t>11-13 September 2018, Avani Victoria Falls Resort, Livingstone, Zambia</w:t>
      </w:r>
    </w:p>
    <w:p w14:paraId="15504B77" w14:textId="535BD9D5" w:rsidR="0033290C" w:rsidRDefault="0084170C" w:rsidP="000E71CE">
      <w:pPr>
        <w:pStyle w:val="NoParagraphStyle"/>
        <w:suppressAutoHyphens/>
        <w:spacing w:before="120" w:after="120"/>
        <w:ind w:right="-284"/>
        <w:rPr>
          <w:rStyle w:val="s1"/>
          <w:rFonts w:ascii="Garamond" w:hAnsi="Garamond"/>
        </w:rPr>
      </w:pPr>
      <w:r>
        <w:rPr>
          <w:rFonts w:ascii="Garamond" w:hAnsi="Garamond" w:cs="Times New Roman"/>
          <w:b/>
          <w:lang w:val="en-GB"/>
        </w:rPr>
        <w:t>Livingstone (Zambia),</w:t>
      </w:r>
      <w:r w:rsidR="00912C20">
        <w:rPr>
          <w:rFonts w:ascii="Garamond" w:hAnsi="Garamond" w:cs="Times New Roman"/>
          <w:b/>
          <w:lang w:val="en-GB"/>
        </w:rPr>
        <w:t xml:space="preserve"> 11 September 2018 – </w:t>
      </w:r>
      <w:r w:rsidR="0033290C" w:rsidRPr="0033290C">
        <w:rPr>
          <w:rStyle w:val="s1"/>
          <w:rFonts w:ascii="Garamond" w:hAnsi="Garamond"/>
        </w:rPr>
        <w:t xml:space="preserve">Over 500 people from more than 70 countries have assembled in Livingstone, Zambia for the International Conference on Artisanal and Small-scale Mining and Quarrying </w:t>
      </w:r>
      <w:r w:rsidR="00912C20">
        <w:rPr>
          <w:rStyle w:val="s1"/>
          <w:rFonts w:ascii="Garamond" w:hAnsi="Garamond"/>
        </w:rPr>
        <w:t xml:space="preserve">(ASM18) </w:t>
      </w:r>
      <w:r w:rsidR="0033290C" w:rsidRPr="0033290C">
        <w:rPr>
          <w:rStyle w:val="s1"/>
          <w:rFonts w:ascii="Garamond" w:hAnsi="Garamond"/>
        </w:rPr>
        <w:t>to chart a</w:t>
      </w:r>
      <w:r w:rsidR="008D5672">
        <w:rPr>
          <w:rStyle w:val="s1"/>
          <w:rFonts w:ascii="Garamond" w:hAnsi="Garamond"/>
        </w:rPr>
        <w:t xml:space="preserve"> </w:t>
      </w:r>
      <w:r w:rsidR="0033290C" w:rsidRPr="0033290C">
        <w:rPr>
          <w:rStyle w:val="s1"/>
          <w:rFonts w:ascii="Garamond" w:hAnsi="Garamond"/>
        </w:rPr>
        <w:t>vision</w:t>
      </w:r>
      <w:r w:rsidR="000E52BC">
        <w:rPr>
          <w:rStyle w:val="s1"/>
          <w:rFonts w:ascii="Garamond" w:hAnsi="Garamond"/>
        </w:rPr>
        <w:t xml:space="preserve"> for sustainable development in the sector.</w:t>
      </w:r>
      <w:r w:rsidR="0033290C" w:rsidRPr="0033290C">
        <w:rPr>
          <w:rStyle w:val="s1"/>
          <w:rFonts w:ascii="Garamond" w:hAnsi="Garamond"/>
        </w:rPr>
        <w:t xml:space="preserve"> </w:t>
      </w:r>
    </w:p>
    <w:p w14:paraId="4B110F2F" w14:textId="77777777" w:rsidR="0084170C" w:rsidRDefault="0084170C" w:rsidP="00BD5490">
      <w:pPr>
        <w:pStyle w:val="NoParagraphStyle"/>
        <w:suppressAutoHyphens/>
        <w:spacing w:after="120"/>
        <w:ind w:right="-284"/>
        <w:jc w:val="both"/>
        <w:rPr>
          <w:rFonts w:ascii="Garamond" w:hAnsi="Garamond" w:cs="Times New Roman"/>
          <w:lang w:val="en-GB"/>
        </w:rPr>
      </w:pPr>
      <w:r>
        <w:rPr>
          <w:rFonts w:ascii="Garamond" w:hAnsi="Garamond" w:cs="Times New Roman"/>
          <w:lang w:val="en-GB"/>
        </w:rPr>
        <w:t>ASM18</w:t>
      </w:r>
      <w:r w:rsidRPr="006F5EA9">
        <w:rPr>
          <w:rFonts w:ascii="Garamond" w:hAnsi="Garamond" w:cs="Times New Roman"/>
          <w:lang w:val="en-GB"/>
        </w:rPr>
        <w:t xml:space="preserve"> is an initiative of</w:t>
      </w:r>
      <w:bookmarkStart w:id="0" w:name="_GoBack"/>
      <w:bookmarkEnd w:id="0"/>
      <w:r w:rsidRPr="006F5EA9">
        <w:rPr>
          <w:rFonts w:ascii="Garamond" w:hAnsi="Garamond" w:cs="Times New Roman"/>
          <w:lang w:val="en-GB"/>
        </w:rPr>
        <w:t xml:space="preserve"> the ACP-EU Development Minerals Programme, organised by the African Caribbean and Pacific Group of States, European Union, United Nations Development Programme, and The Government of Zambia, with the support of The World Bank, The African Union, Organisation for Economic Co-operation and Development, International Conference on the Great Lakes Region, The Intergovernmental Forum on Mining, Minerals, Metals and Sustainable Development, and German </w:t>
      </w:r>
      <w:r>
        <w:rPr>
          <w:rFonts w:ascii="Garamond" w:hAnsi="Garamond" w:cs="Times New Roman"/>
          <w:lang w:val="en-GB"/>
        </w:rPr>
        <w:t xml:space="preserve">Development </w:t>
      </w:r>
      <w:r w:rsidRPr="006F5EA9">
        <w:rPr>
          <w:rFonts w:ascii="Garamond" w:hAnsi="Garamond" w:cs="Times New Roman"/>
          <w:lang w:val="en-GB"/>
        </w:rPr>
        <w:t>Cooperation. A range of specialised mining institutions of Africa, the Caribbean and the Pacific have provided technical support, including the African Minerals Development Centre, the African Minerals and Geosciences Centre and the Pacific Community.</w:t>
      </w:r>
    </w:p>
    <w:p w14:paraId="78AE08E2" w14:textId="55709309" w:rsidR="0084170C" w:rsidRDefault="0084170C" w:rsidP="0084170C">
      <w:pPr>
        <w:pStyle w:val="NoParagraphStyle"/>
        <w:suppressAutoHyphens/>
        <w:spacing w:after="120"/>
        <w:ind w:right="-284"/>
        <w:jc w:val="both"/>
        <w:rPr>
          <w:rFonts w:ascii="Garamond" w:hAnsi="Garamond" w:cs="Times New Roman"/>
          <w:lang w:val="en-GB"/>
        </w:rPr>
      </w:pPr>
      <w:r w:rsidRPr="00D70212">
        <w:rPr>
          <w:rFonts w:ascii="Garamond" w:hAnsi="Garamond" w:cs="Times New Roman"/>
          <w:lang w:val="en-GB"/>
        </w:rPr>
        <w:t>Artisanal and small-scale mining</w:t>
      </w:r>
      <w:r>
        <w:rPr>
          <w:rFonts w:ascii="Garamond" w:hAnsi="Garamond" w:cs="Times New Roman"/>
          <w:lang w:val="en-GB"/>
        </w:rPr>
        <w:t xml:space="preserve"> (ASM)</w:t>
      </w:r>
      <w:r w:rsidRPr="00D70212">
        <w:rPr>
          <w:rFonts w:ascii="Garamond" w:hAnsi="Garamond" w:cs="Times New Roman"/>
          <w:lang w:val="en-GB"/>
        </w:rPr>
        <w:t xml:space="preserve"> is an important livelihood activity for millions of people in the developing world with as many as 90% of the global mining workforce </w:t>
      </w:r>
      <w:r>
        <w:rPr>
          <w:rFonts w:ascii="Garamond" w:hAnsi="Garamond" w:cs="Times New Roman"/>
          <w:lang w:val="en-GB"/>
        </w:rPr>
        <w:t xml:space="preserve">comprising </w:t>
      </w:r>
      <w:r w:rsidRPr="00D70212">
        <w:rPr>
          <w:rFonts w:ascii="Garamond" w:hAnsi="Garamond" w:cs="Times New Roman"/>
          <w:lang w:val="en-GB"/>
        </w:rPr>
        <w:t>ar</w:t>
      </w:r>
      <w:r>
        <w:rPr>
          <w:rFonts w:ascii="Garamond" w:hAnsi="Garamond" w:cs="Times New Roman"/>
          <w:lang w:val="en-GB"/>
        </w:rPr>
        <w:t xml:space="preserve">tisanal and </w:t>
      </w:r>
      <w:r w:rsidR="00B13816">
        <w:rPr>
          <w:rFonts w:ascii="Garamond" w:hAnsi="Garamond" w:cs="Times New Roman"/>
          <w:lang w:val="en-GB"/>
        </w:rPr>
        <w:t>small-scale</w:t>
      </w:r>
      <w:r>
        <w:rPr>
          <w:rFonts w:ascii="Garamond" w:hAnsi="Garamond" w:cs="Times New Roman"/>
          <w:lang w:val="en-GB"/>
        </w:rPr>
        <w:t xml:space="preserve"> miners. However, major environmental, social and labour challenges have hindered the potential of ASM to fully contribute to sustainable development. </w:t>
      </w:r>
    </w:p>
    <w:p w14:paraId="46EF002A" w14:textId="15FF0E7B" w:rsidR="00FA705E" w:rsidRDefault="0084170C" w:rsidP="00621FC4">
      <w:pPr>
        <w:pStyle w:val="NoParagraphStyle"/>
        <w:suppressAutoHyphens/>
        <w:spacing w:after="120"/>
        <w:ind w:right="-284"/>
        <w:rPr>
          <w:rFonts w:ascii="Garamond" w:hAnsi="Garamond" w:cs="Times New Roman"/>
          <w:lang w:val="en-GB"/>
        </w:rPr>
      </w:pPr>
      <w:r>
        <w:rPr>
          <w:rFonts w:ascii="Garamond" w:hAnsi="Garamond" w:cs="Times New Roman"/>
          <w:lang w:val="en-GB"/>
        </w:rPr>
        <w:t xml:space="preserve"> </w:t>
      </w:r>
      <w:r w:rsidR="00FA705E">
        <w:rPr>
          <w:rFonts w:ascii="Garamond" w:hAnsi="Garamond" w:cs="Times New Roman"/>
          <w:lang w:val="en-GB"/>
        </w:rPr>
        <w:t>“</w:t>
      </w:r>
      <w:r w:rsidR="00FA705E" w:rsidRPr="006F5EA9">
        <w:rPr>
          <w:rFonts w:ascii="Garamond" w:hAnsi="Garamond" w:cs="Times New Roman"/>
          <w:lang w:val="en-GB"/>
        </w:rPr>
        <w:t>One of the greatest paradoxes of our time is epitomised in the A</w:t>
      </w:r>
      <w:r w:rsidR="00FA705E">
        <w:rPr>
          <w:rFonts w:ascii="Garamond" w:hAnsi="Garamond" w:cs="Times New Roman"/>
          <w:lang w:val="en-GB"/>
        </w:rPr>
        <w:t>frican, Caribbean and Pacific</w:t>
      </w:r>
      <w:r w:rsidR="00FA705E" w:rsidRPr="006F5EA9">
        <w:rPr>
          <w:rFonts w:ascii="Garamond" w:hAnsi="Garamond" w:cs="Times New Roman"/>
          <w:lang w:val="en-GB"/>
        </w:rPr>
        <w:t xml:space="preserve"> region where there is suffering amidst plenty</w:t>
      </w:r>
      <w:r w:rsidR="00FA705E">
        <w:rPr>
          <w:rFonts w:ascii="Garamond" w:hAnsi="Garamond" w:cs="Times New Roman"/>
          <w:lang w:val="en-GB"/>
        </w:rPr>
        <w:t xml:space="preserve">,” said </w:t>
      </w:r>
      <w:r w:rsidR="00FA705E" w:rsidRPr="006F5EA9">
        <w:rPr>
          <w:rFonts w:ascii="Garamond" w:hAnsi="Garamond" w:cs="Times New Roman"/>
          <w:lang w:val="en-GB"/>
        </w:rPr>
        <w:t>H.E. Dr. Patrick Ignatius Gomes, Secretary-General of the African, Caribbean and Pacific Group of States</w:t>
      </w:r>
      <w:r>
        <w:rPr>
          <w:rFonts w:ascii="Garamond" w:hAnsi="Garamond" w:cs="Times New Roman"/>
          <w:lang w:val="en-GB"/>
        </w:rPr>
        <w:t xml:space="preserve"> in his address to the International Conference</w:t>
      </w:r>
      <w:r w:rsidR="00FA705E" w:rsidRPr="006F5EA9">
        <w:rPr>
          <w:rFonts w:ascii="Garamond" w:hAnsi="Garamond" w:cs="Times New Roman"/>
          <w:lang w:val="en-GB"/>
        </w:rPr>
        <w:t xml:space="preserve">. </w:t>
      </w:r>
      <w:r w:rsidR="00FA705E">
        <w:rPr>
          <w:rFonts w:ascii="Garamond" w:hAnsi="Garamond" w:cs="Times New Roman"/>
          <w:lang w:val="en-GB"/>
        </w:rPr>
        <w:t>“</w:t>
      </w:r>
      <w:r w:rsidR="00FA705E" w:rsidRPr="006F5EA9">
        <w:rPr>
          <w:rFonts w:ascii="Garamond" w:hAnsi="Garamond" w:cs="Times New Roman"/>
          <w:lang w:val="en-GB"/>
        </w:rPr>
        <w:t xml:space="preserve">This is particularly so in the minerals sector, where </w:t>
      </w:r>
      <w:r w:rsidR="00FA705E">
        <w:rPr>
          <w:rFonts w:ascii="Garamond" w:hAnsi="Garamond" w:cs="Times New Roman"/>
          <w:lang w:val="en-GB"/>
        </w:rPr>
        <w:t xml:space="preserve">nearly two-thirds of the 79 </w:t>
      </w:r>
      <w:r w:rsidR="00FA705E" w:rsidRPr="006F5EA9">
        <w:rPr>
          <w:rFonts w:ascii="Garamond" w:hAnsi="Garamond" w:cs="Times New Roman"/>
          <w:lang w:val="en-GB"/>
        </w:rPr>
        <w:t>A</w:t>
      </w:r>
      <w:r w:rsidR="00FA705E">
        <w:rPr>
          <w:rFonts w:ascii="Garamond" w:hAnsi="Garamond" w:cs="Times New Roman"/>
          <w:lang w:val="en-GB"/>
        </w:rPr>
        <w:t>frican, Caribbean and Pacific</w:t>
      </w:r>
      <w:r w:rsidR="00FA705E" w:rsidRPr="006F5EA9">
        <w:rPr>
          <w:rFonts w:ascii="Garamond" w:hAnsi="Garamond" w:cs="Times New Roman"/>
          <w:lang w:val="en-GB"/>
        </w:rPr>
        <w:t xml:space="preserve"> States are either mining countries, or have mining potential, which if exploited rationally, could contribute to inclusive and sustainable socio-economic development.</w:t>
      </w:r>
      <w:r w:rsidR="00FA705E">
        <w:rPr>
          <w:rFonts w:ascii="Garamond" w:hAnsi="Garamond" w:cs="Times New Roman"/>
          <w:lang w:val="en-GB"/>
        </w:rPr>
        <w:t>”</w:t>
      </w:r>
      <w:r w:rsidR="00FA705E" w:rsidRPr="006F5EA9">
        <w:rPr>
          <w:rFonts w:ascii="Garamond" w:hAnsi="Garamond" w:cs="Times New Roman"/>
          <w:lang w:val="en-GB"/>
        </w:rPr>
        <w:t xml:space="preserve"> </w:t>
      </w:r>
    </w:p>
    <w:p w14:paraId="46F9F5AD" w14:textId="60B4E5B0" w:rsidR="00F73AB9" w:rsidRDefault="00912C20" w:rsidP="00621FC4">
      <w:pPr>
        <w:pStyle w:val="NoParagraphStyle"/>
        <w:suppressAutoHyphens/>
        <w:spacing w:after="120"/>
        <w:ind w:right="-284"/>
        <w:rPr>
          <w:rFonts w:ascii="Garamond" w:hAnsi="Garamond" w:cs="Times New Roman"/>
          <w:lang w:val="en-GB"/>
        </w:rPr>
      </w:pPr>
      <w:r w:rsidRPr="001E15EA">
        <w:rPr>
          <w:rFonts w:ascii="Garamond" w:hAnsi="Garamond" w:cs="Times New Roman"/>
          <w:lang w:val="en-GB"/>
        </w:rPr>
        <w:t xml:space="preserve">ASM18 may be the largest international gathering of artisanal and small-scale miners and quarry </w:t>
      </w:r>
      <w:r w:rsidR="0084170C">
        <w:rPr>
          <w:rFonts w:ascii="Garamond" w:hAnsi="Garamond" w:cs="Times New Roman"/>
          <w:lang w:val="en-GB"/>
        </w:rPr>
        <w:lastRenderedPageBreak/>
        <w:t>w</w:t>
      </w:r>
      <w:r w:rsidRPr="001E15EA">
        <w:rPr>
          <w:rFonts w:ascii="Garamond" w:hAnsi="Garamond" w:cs="Times New Roman"/>
          <w:lang w:val="en-GB"/>
        </w:rPr>
        <w:t>orkers ever assembled</w:t>
      </w:r>
      <w:r>
        <w:rPr>
          <w:rFonts w:ascii="Garamond" w:hAnsi="Garamond" w:cs="Times New Roman"/>
          <w:lang w:val="en-GB"/>
        </w:rPr>
        <w:t xml:space="preserve"> </w:t>
      </w:r>
      <w:r w:rsidRPr="00912C20">
        <w:rPr>
          <w:rFonts w:ascii="Garamond" w:hAnsi="Garamond" w:cs="Times New Roman"/>
          <w:lang w:val="en-GB"/>
        </w:rPr>
        <w:t>and is the first international conf</w:t>
      </w:r>
      <w:r>
        <w:rPr>
          <w:rFonts w:ascii="Garamond" w:hAnsi="Garamond" w:cs="Times New Roman"/>
          <w:lang w:val="en-GB"/>
        </w:rPr>
        <w:t>erence</w:t>
      </w:r>
      <w:r w:rsidRPr="00912C20">
        <w:rPr>
          <w:rFonts w:ascii="Garamond" w:hAnsi="Garamond" w:cs="Times New Roman"/>
          <w:lang w:val="en-GB"/>
        </w:rPr>
        <w:t xml:space="preserve"> on a</w:t>
      </w:r>
      <w:r>
        <w:rPr>
          <w:rFonts w:ascii="Garamond" w:hAnsi="Garamond" w:cs="Times New Roman"/>
          <w:lang w:val="en-GB"/>
        </w:rPr>
        <w:t>rtisanal and small-scale mining</w:t>
      </w:r>
      <w:r w:rsidRPr="00912C20">
        <w:rPr>
          <w:rFonts w:ascii="Garamond" w:hAnsi="Garamond" w:cs="Times New Roman"/>
          <w:lang w:val="en-GB"/>
        </w:rPr>
        <w:t xml:space="preserve"> for over a decade.</w:t>
      </w:r>
      <w:r w:rsidRPr="001E15EA">
        <w:rPr>
          <w:rFonts w:ascii="Garamond" w:hAnsi="Garamond" w:cs="Times New Roman"/>
          <w:lang w:val="en-GB"/>
        </w:rPr>
        <w:t xml:space="preserve"> </w:t>
      </w:r>
      <w:r w:rsidR="006F5EA9">
        <w:rPr>
          <w:rFonts w:ascii="Garamond" w:hAnsi="Garamond" w:cs="Times New Roman"/>
          <w:lang w:val="en-GB"/>
        </w:rPr>
        <w:t>The conference</w:t>
      </w:r>
      <w:r w:rsidR="006F5EA9" w:rsidRPr="006F5EA9">
        <w:rPr>
          <w:rFonts w:ascii="Garamond" w:hAnsi="Garamond" w:cs="Times New Roman"/>
          <w:lang w:val="en-GB"/>
        </w:rPr>
        <w:t xml:space="preserve"> will foster a global dialogue about the development opportunities and challenges of </w:t>
      </w:r>
      <w:r w:rsidR="00A52E38">
        <w:rPr>
          <w:rFonts w:ascii="Garamond" w:hAnsi="Garamond" w:cs="Times New Roman"/>
          <w:lang w:val="en-GB"/>
        </w:rPr>
        <w:t>ASM</w:t>
      </w:r>
      <w:r w:rsidR="006F5EA9">
        <w:rPr>
          <w:rFonts w:ascii="Garamond" w:hAnsi="Garamond" w:cs="Times New Roman"/>
          <w:lang w:val="en-GB"/>
        </w:rPr>
        <w:t xml:space="preserve"> </w:t>
      </w:r>
      <w:r w:rsidR="00AC6323">
        <w:rPr>
          <w:rFonts w:ascii="Garamond" w:hAnsi="Garamond" w:cs="Times New Roman"/>
          <w:lang w:val="en-GB"/>
        </w:rPr>
        <w:t>and is a space for the voices of artisanal and small-scale mining and quarrying</w:t>
      </w:r>
      <w:r w:rsidR="00AC6323" w:rsidRPr="006F5EA9">
        <w:rPr>
          <w:rFonts w:ascii="Garamond" w:hAnsi="Garamond" w:cs="Times New Roman"/>
          <w:lang w:val="en-GB"/>
        </w:rPr>
        <w:t xml:space="preserve"> to share </w:t>
      </w:r>
      <w:r w:rsidR="00AC6323">
        <w:rPr>
          <w:rFonts w:ascii="Garamond" w:hAnsi="Garamond" w:cs="Times New Roman"/>
          <w:lang w:val="en-GB"/>
        </w:rPr>
        <w:t xml:space="preserve">their </w:t>
      </w:r>
      <w:r w:rsidR="00AC6323" w:rsidRPr="006F5EA9">
        <w:rPr>
          <w:rFonts w:ascii="Garamond" w:hAnsi="Garamond" w:cs="Times New Roman"/>
          <w:lang w:val="en-GB"/>
        </w:rPr>
        <w:t xml:space="preserve">visions of the </w:t>
      </w:r>
      <w:r w:rsidR="0084170C" w:rsidRPr="006F5EA9">
        <w:rPr>
          <w:rFonts w:ascii="Garamond" w:hAnsi="Garamond" w:cs="Times New Roman"/>
          <w:lang w:val="en-GB"/>
        </w:rPr>
        <w:t>future</w:t>
      </w:r>
      <w:r w:rsidR="0084170C">
        <w:rPr>
          <w:rFonts w:ascii="Garamond" w:hAnsi="Garamond" w:cs="Times New Roman"/>
          <w:lang w:val="en-GB"/>
        </w:rPr>
        <w:t xml:space="preserve"> and design programmes to implement their vision</w:t>
      </w:r>
      <w:r w:rsidR="00AC6323" w:rsidRPr="006F5EA9">
        <w:rPr>
          <w:rFonts w:ascii="Garamond" w:hAnsi="Garamond" w:cs="Times New Roman"/>
          <w:lang w:val="en-GB"/>
        </w:rPr>
        <w:t>.</w:t>
      </w:r>
    </w:p>
    <w:p w14:paraId="583B16FE" w14:textId="6974AC0C" w:rsidR="00AC6323" w:rsidRPr="006F5EA9" w:rsidRDefault="00FA705E" w:rsidP="00621FC4">
      <w:pPr>
        <w:pStyle w:val="NoParagraphStyle"/>
        <w:suppressAutoHyphens/>
        <w:spacing w:after="120"/>
        <w:ind w:right="-284"/>
        <w:rPr>
          <w:rFonts w:ascii="Garamond" w:hAnsi="Garamond" w:cs="Times New Roman"/>
          <w:lang w:val="en-GB"/>
        </w:rPr>
      </w:pPr>
      <w:r>
        <w:rPr>
          <w:rFonts w:ascii="Garamond" w:hAnsi="Garamond" w:cs="Times New Roman"/>
          <w:lang w:val="en-GB"/>
        </w:rPr>
        <w:t>“</w:t>
      </w:r>
      <w:r w:rsidRPr="006F5EA9">
        <w:rPr>
          <w:rFonts w:ascii="Garamond" w:hAnsi="Garamond" w:cs="Times New Roman"/>
          <w:lang w:val="en-GB"/>
        </w:rPr>
        <w:t>ASM18 comes at a very critical m</w:t>
      </w:r>
      <w:r>
        <w:rPr>
          <w:rFonts w:ascii="Garamond" w:hAnsi="Garamond" w:cs="Times New Roman"/>
          <w:lang w:val="en-GB"/>
        </w:rPr>
        <w:t xml:space="preserve">oment in Zambia’s mining sector,” said </w:t>
      </w:r>
      <w:r w:rsidRPr="006F5EA9">
        <w:rPr>
          <w:rFonts w:ascii="Garamond" w:hAnsi="Garamond" w:cs="Times New Roman"/>
          <w:lang w:val="en-GB"/>
        </w:rPr>
        <w:t>Hon. Richard Musukwa, Minister of Mines and Mineral</w:t>
      </w:r>
      <w:r w:rsidR="00A87630">
        <w:rPr>
          <w:rFonts w:ascii="Garamond" w:hAnsi="Garamond" w:cs="Times New Roman"/>
          <w:lang w:val="en-GB"/>
        </w:rPr>
        <w:t>s</w:t>
      </w:r>
      <w:r w:rsidRPr="006F5EA9">
        <w:rPr>
          <w:rFonts w:ascii="Garamond" w:hAnsi="Garamond" w:cs="Times New Roman"/>
          <w:lang w:val="en-GB"/>
        </w:rPr>
        <w:t xml:space="preserve"> Development, Republic of Zambia</w:t>
      </w:r>
      <w:r>
        <w:rPr>
          <w:rFonts w:ascii="Garamond" w:hAnsi="Garamond" w:cs="Times New Roman"/>
          <w:lang w:val="en-GB"/>
        </w:rPr>
        <w:t>. “Art</w:t>
      </w:r>
      <w:r w:rsidR="00A52E38">
        <w:rPr>
          <w:rFonts w:ascii="Garamond" w:hAnsi="Garamond" w:cs="Times New Roman"/>
          <w:lang w:val="en-GB"/>
        </w:rPr>
        <w:t>isanal and small-scale mining and quarrying</w:t>
      </w:r>
      <w:r>
        <w:rPr>
          <w:rFonts w:ascii="Garamond" w:hAnsi="Garamond" w:cs="Times New Roman"/>
          <w:lang w:val="en-GB"/>
        </w:rPr>
        <w:t xml:space="preserve"> is important for Zambia</w:t>
      </w:r>
      <w:r w:rsidR="004715FA">
        <w:rPr>
          <w:rFonts w:ascii="Garamond" w:hAnsi="Garamond" w:cs="Times New Roman"/>
          <w:lang w:val="en-GB"/>
        </w:rPr>
        <w:t xml:space="preserve"> </w:t>
      </w:r>
      <w:r w:rsidR="00A52E38">
        <w:rPr>
          <w:rFonts w:ascii="Garamond" w:hAnsi="Garamond" w:cs="Times New Roman"/>
          <w:lang w:val="en-GB"/>
        </w:rPr>
        <w:t>to</w:t>
      </w:r>
      <w:r>
        <w:rPr>
          <w:rFonts w:ascii="Garamond" w:hAnsi="Garamond" w:cs="Times New Roman"/>
          <w:lang w:val="en-GB"/>
        </w:rPr>
        <w:t xml:space="preserve"> diversify beyond large-scale copper mining, and </w:t>
      </w:r>
      <w:r w:rsidR="00A52E38">
        <w:rPr>
          <w:rFonts w:ascii="Garamond" w:hAnsi="Garamond" w:cs="Times New Roman"/>
          <w:lang w:val="en-GB"/>
        </w:rPr>
        <w:t>meet the objectives of</w:t>
      </w:r>
      <w:r>
        <w:rPr>
          <w:rFonts w:ascii="Garamond" w:hAnsi="Garamond" w:cs="Times New Roman"/>
          <w:lang w:val="en-GB"/>
        </w:rPr>
        <w:t xml:space="preserve"> Zambia’s </w:t>
      </w:r>
      <w:r w:rsidRPr="006F5EA9">
        <w:rPr>
          <w:rFonts w:ascii="Garamond" w:hAnsi="Garamond" w:cs="Times New Roman"/>
          <w:lang w:val="en-GB"/>
        </w:rPr>
        <w:t>7th National Development Plan</w:t>
      </w:r>
      <w:r>
        <w:rPr>
          <w:rFonts w:ascii="Garamond" w:hAnsi="Garamond" w:cs="Times New Roman"/>
          <w:lang w:val="en-GB"/>
        </w:rPr>
        <w:t xml:space="preserve">, to </w:t>
      </w:r>
      <w:r w:rsidR="00A87630">
        <w:rPr>
          <w:rFonts w:ascii="Garamond" w:hAnsi="Garamond" w:cs="Times New Roman"/>
          <w:lang w:val="en-GB"/>
        </w:rPr>
        <w:t xml:space="preserve">diversify the economy, </w:t>
      </w:r>
      <w:r>
        <w:rPr>
          <w:rFonts w:ascii="Garamond" w:hAnsi="Garamond" w:cs="Times New Roman"/>
          <w:lang w:val="en-GB"/>
        </w:rPr>
        <w:t xml:space="preserve">create jobs, and reduce poverty.” </w:t>
      </w:r>
    </w:p>
    <w:p w14:paraId="2A3C16DC" w14:textId="68460665" w:rsidR="00A52E38" w:rsidRPr="00621FC4" w:rsidRDefault="00FA705E" w:rsidP="00621FC4">
      <w:pPr>
        <w:pStyle w:val="NoParagraphStyle"/>
        <w:suppressAutoHyphens/>
        <w:spacing w:after="120"/>
        <w:ind w:right="-284"/>
        <w:rPr>
          <w:rStyle w:val="s1"/>
          <w:rFonts w:ascii="Garamond" w:hAnsi="Garamond" w:cs="Times New Roman"/>
          <w:lang w:val="en-GB"/>
        </w:rPr>
      </w:pPr>
      <w:r>
        <w:rPr>
          <w:rFonts w:ascii="Garamond" w:hAnsi="Garamond" w:cs="Times New Roman"/>
          <w:lang w:val="en-GB"/>
        </w:rPr>
        <w:t>“I</w:t>
      </w:r>
      <w:r w:rsidRPr="006F5EA9">
        <w:rPr>
          <w:rFonts w:ascii="Garamond" w:hAnsi="Garamond" w:cs="Times New Roman"/>
          <w:lang w:val="en-GB"/>
        </w:rPr>
        <w:t xml:space="preserve">nvesting in the small scale private sector, </w:t>
      </w:r>
      <w:r w:rsidR="00B13816" w:rsidRPr="006F5EA9">
        <w:rPr>
          <w:rFonts w:ascii="Garamond" w:hAnsi="Garamond" w:cs="Times New Roman"/>
          <w:lang w:val="en-GB"/>
        </w:rPr>
        <w:t>the</w:t>
      </w:r>
      <w:r w:rsidRPr="006F5EA9">
        <w:rPr>
          <w:rFonts w:ascii="Garamond" w:hAnsi="Garamond" w:cs="Times New Roman"/>
          <w:lang w:val="en-GB"/>
        </w:rPr>
        <w:t xml:space="preserve"> large numbers of female artisanal and small-scale miners and quarry workers, </w:t>
      </w:r>
      <w:r>
        <w:rPr>
          <w:rFonts w:ascii="Garamond" w:hAnsi="Garamond" w:cs="Times New Roman"/>
          <w:lang w:val="en-GB"/>
        </w:rPr>
        <w:t>is critical to</w:t>
      </w:r>
      <w:r w:rsidRPr="006F5EA9">
        <w:rPr>
          <w:rFonts w:ascii="Garamond" w:hAnsi="Garamond" w:cs="Times New Roman"/>
          <w:lang w:val="en-GB"/>
        </w:rPr>
        <w:t xml:space="preserve"> catalyse wider changes in</w:t>
      </w:r>
      <w:r>
        <w:rPr>
          <w:rFonts w:ascii="Garamond" w:hAnsi="Garamond" w:cs="Times New Roman"/>
          <w:lang w:val="en-GB"/>
        </w:rPr>
        <w:t xml:space="preserve"> our economies and societies,” said </w:t>
      </w:r>
      <w:r w:rsidRPr="006F5EA9">
        <w:rPr>
          <w:rFonts w:ascii="Garamond" w:hAnsi="Garamond" w:cs="Times New Roman"/>
          <w:lang w:val="en-GB"/>
        </w:rPr>
        <w:t>Marjeta Jager, Deputy Director General of International Cooperation and Development, European Commission</w:t>
      </w:r>
      <w:r>
        <w:rPr>
          <w:rFonts w:ascii="Garamond" w:hAnsi="Garamond" w:cs="Times New Roman"/>
          <w:lang w:val="en-GB"/>
        </w:rPr>
        <w:t xml:space="preserve">. </w:t>
      </w:r>
      <w:r w:rsidR="000E52BC">
        <w:rPr>
          <w:rFonts w:ascii="Garamond" w:hAnsi="Garamond" w:cs="Times New Roman"/>
          <w:lang w:val="en-GB"/>
        </w:rPr>
        <w:t>The European Union is</w:t>
      </w:r>
      <w:r w:rsidR="00A52E38" w:rsidRPr="006F5EA9">
        <w:rPr>
          <w:rFonts w:ascii="Garamond" w:hAnsi="Garamond" w:cs="Times New Roman"/>
          <w:lang w:val="en-GB"/>
        </w:rPr>
        <w:t xml:space="preserve"> at the forefront of addressing conflict and human rights risks issues in ASM supply chains. </w:t>
      </w:r>
      <w:r>
        <w:rPr>
          <w:rFonts w:ascii="Garamond" w:hAnsi="Garamond" w:cs="Times New Roman"/>
          <w:lang w:val="en-GB"/>
        </w:rPr>
        <w:t>“</w:t>
      </w:r>
      <w:r w:rsidRPr="006F5EA9">
        <w:rPr>
          <w:rFonts w:ascii="Garamond" w:hAnsi="Garamond" w:cs="Times New Roman"/>
          <w:lang w:val="en-GB"/>
        </w:rPr>
        <w:t>Our partnerships with the member states of the ACP Group of States and the United Nations are critical for realising Europe’s own implementation of the Su</w:t>
      </w:r>
      <w:r w:rsidR="00A52E38">
        <w:rPr>
          <w:rFonts w:ascii="Garamond" w:hAnsi="Garamond" w:cs="Times New Roman"/>
          <w:lang w:val="en-GB"/>
        </w:rPr>
        <w:t>stainable Development Goals</w:t>
      </w:r>
      <w:r>
        <w:rPr>
          <w:rFonts w:ascii="Garamond" w:hAnsi="Garamond" w:cs="Times New Roman"/>
          <w:lang w:val="en-GB"/>
        </w:rPr>
        <w:t>”</w:t>
      </w:r>
      <w:r w:rsidR="00A52E38">
        <w:rPr>
          <w:rFonts w:ascii="Garamond" w:hAnsi="Garamond" w:cs="Times New Roman"/>
          <w:lang w:val="en-GB"/>
        </w:rPr>
        <w:t xml:space="preserve"> said Ms Jager.</w:t>
      </w:r>
      <w:r>
        <w:rPr>
          <w:rFonts w:ascii="Garamond" w:hAnsi="Garamond" w:cs="Times New Roman"/>
          <w:lang w:val="en-GB"/>
        </w:rPr>
        <w:t xml:space="preserve"> </w:t>
      </w:r>
    </w:p>
    <w:p w14:paraId="4815035A" w14:textId="7A3EDAD0" w:rsidR="00A06E13" w:rsidRDefault="00A52E38" w:rsidP="00621FC4">
      <w:pPr>
        <w:pStyle w:val="NoParagraphStyle"/>
        <w:suppressAutoHyphens/>
        <w:spacing w:after="120"/>
        <w:ind w:right="-284"/>
        <w:rPr>
          <w:rFonts w:ascii="Garamond" w:hAnsi="Garamond" w:cs="Times New Roman"/>
          <w:lang w:val="en-GB"/>
        </w:rPr>
      </w:pPr>
      <w:r w:rsidRPr="006F5EA9">
        <w:rPr>
          <w:rFonts w:ascii="Garamond" w:hAnsi="Garamond" w:cs="Times New Roman"/>
          <w:lang w:val="en-GB"/>
        </w:rPr>
        <w:t>A wide spectrum of commodities will be discussed</w:t>
      </w:r>
      <w:r>
        <w:rPr>
          <w:rFonts w:ascii="Garamond" w:hAnsi="Garamond" w:cs="Times New Roman"/>
          <w:lang w:val="en-GB"/>
        </w:rPr>
        <w:t xml:space="preserve"> at ASM18</w:t>
      </w:r>
      <w:r w:rsidRPr="006F5EA9">
        <w:rPr>
          <w:rFonts w:ascii="Garamond" w:hAnsi="Garamond" w:cs="Times New Roman"/>
          <w:lang w:val="en-GB"/>
        </w:rPr>
        <w:t xml:space="preserve"> ranging from the well-known, such as gold, diamonds, tin, tungsten, tantalum, and coloured stones, to those that have yet to receive significant attention, such as Development Minerals</w:t>
      </w:r>
      <w:r w:rsidR="000E52BC">
        <w:rPr>
          <w:rFonts w:ascii="Garamond" w:hAnsi="Garamond" w:cs="Times New Roman"/>
          <w:lang w:val="en-GB"/>
        </w:rPr>
        <w:t>, like gravel, and clay that are mined and used locally</w:t>
      </w:r>
      <w:r w:rsidR="0084170C">
        <w:rPr>
          <w:rFonts w:ascii="Garamond" w:hAnsi="Garamond" w:cs="Times New Roman"/>
          <w:lang w:val="en-GB"/>
        </w:rPr>
        <w:t xml:space="preserve"> for infrastructure development</w:t>
      </w:r>
      <w:r w:rsidR="000E52BC">
        <w:rPr>
          <w:rFonts w:ascii="Garamond" w:hAnsi="Garamond" w:cs="Times New Roman"/>
          <w:lang w:val="en-GB"/>
        </w:rPr>
        <w:t>.</w:t>
      </w:r>
    </w:p>
    <w:p w14:paraId="421480EE" w14:textId="33BDDF0A" w:rsidR="000E52BC" w:rsidRDefault="00027B0A" w:rsidP="00621FC4">
      <w:pPr>
        <w:pStyle w:val="NoParagraphStyle"/>
        <w:suppressAutoHyphens/>
        <w:spacing w:after="120"/>
        <w:ind w:right="-284"/>
        <w:rPr>
          <w:rFonts w:ascii="Garamond" w:hAnsi="Garamond" w:cs="Times New Roman"/>
          <w:lang w:val="en-GB"/>
        </w:rPr>
      </w:pPr>
      <w:r>
        <w:rPr>
          <w:rStyle w:val="s1"/>
          <w:rFonts w:ascii="Garamond" w:hAnsi="Garamond"/>
        </w:rPr>
        <w:t>“</w:t>
      </w:r>
      <w:r w:rsidR="004417CD">
        <w:rPr>
          <w:rStyle w:val="s1"/>
          <w:rFonts w:ascii="Garamond" w:hAnsi="Garamond"/>
        </w:rPr>
        <w:t xml:space="preserve">Our global community </w:t>
      </w:r>
      <w:r w:rsidR="00621FC4">
        <w:rPr>
          <w:rStyle w:val="s1"/>
          <w:rFonts w:ascii="Garamond" w:hAnsi="Garamond"/>
        </w:rPr>
        <w:t>has set</w:t>
      </w:r>
      <w:r w:rsidR="004417CD">
        <w:rPr>
          <w:rStyle w:val="s1"/>
          <w:rFonts w:ascii="Garamond" w:hAnsi="Garamond"/>
        </w:rPr>
        <w:t xml:space="preserve"> ambitious Sustainable Development Goals</w:t>
      </w:r>
      <w:r w:rsidR="00621FC4">
        <w:rPr>
          <w:rStyle w:val="s1"/>
          <w:rFonts w:ascii="Garamond" w:hAnsi="Garamond"/>
        </w:rPr>
        <w:t xml:space="preserve"> and to reach them we must bring the millions of women and men involved in artisanal and small-scale mining and quarrying into the heart of the development agenda” </w:t>
      </w:r>
      <w:r w:rsidR="00A06E13">
        <w:rPr>
          <w:rStyle w:val="s1"/>
          <w:rFonts w:ascii="Garamond" w:hAnsi="Garamond"/>
        </w:rPr>
        <w:t xml:space="preserve">says </w:t>
      </w:r>
      <w:r w:rsidR="00A06E13" w:rsidRPr="00A06E13">
        <w:rPr>
          <w:rStyle w:val="s1"/>
          <w:rFonts w:ascii="Garamond" w:hAnsi="Garamond"/>
        </w:rPr>
        <w:t>Ms. Janet Rogan, United Nations Resident Coordinator and UNDP Resident Representative, Zambia</w:t>
      </w:r>
      <w:r w:rsidR="00A06E13">
        <w:rPr>
          <w:rStyle w:val="s1"/>
          <w:rFonts w:ascii="Garamond" w:hAnsi="Garamond"/>
        </w:rPr>
        <w:t>.</w:t>
      </w:r>
      <w:r w:rsidR="004417CD">
        <w:rPr>
          <w:rStyle w:val="s1"/>
          <w:rFonts w:ascii="Garamond" w:hAnsi="Garamond"/>
        </w:rPr>
        <w:t xml:space="preserve"> </w:t>
      </w:r>
    </w:p>
    <w:p w14:paraId="7032D367" w14:textId="510AF970" w:rsidR="004417CD" w:rsidRPr="00621FC4" w:rsidRDefault="00FA705E" w:rsidP="00621FC4">
      <w:pPr>
        <w:pStyle w:val="NoParagraphStyle"/>
        <w:suppressAutoHyphens/>
        <w:spacing w:after="120"/>
        <w:ind w:right="-284"/>
        <w:rPr>
          <w:rFonts w:ascii="Garamond" w:hAnsi="Garamond"/>
        </w:rPr>
      </w:pPr>
      <w:r w:rsidRPr="008D5672">
        <w:rPr>
          <w:rStyle w:val="s1"/>
          <w:rFonts w:ascii="Garamond" w:hAnsi="Garamond"/>
        </w:rPr>
        <w:t>Delegates will chart the ‘Mosi-oa-Tunya Declaration’,</w:t>
      </w:r>
      <w:r w:rsidR="00DD6D96">
        <w:rPr>
          <w:rStyle w:val="s1"/>
          <w:rFonts w:ascii="Garamond" w:hAnsi="Garamond"/>
        </w:rPr>
        <w:t xml:space="preserve"> using</w:t>
      </w:r>
      <w:r w:rsidRPr="008D5672">
        <w:rPr>
          <w:rStyle w:val="s1"/>
          <w:rFonts w:ascii="Garamond" w:hAnsi="Garamond"/>
        </w:rPr>
        <w:t xml:space="preserve"> the traditional name of Victoria Falls, located adjacent to the co</w:t>
      </w:r>
      <w:r w:rsidR="000E52BC">
        <w:rPr>
          <w:rStyle w:val="s1"/>
          <w:rFonts w:ascii="Garamond" w:hAnsi="Garamond"/>
        </w:rPr>
        <w:t xml:space="preserve">nference venue. The declaration will emphasise the importance of </w:t>
      </w:r>
      <w:r w:rsidRPr="0033290C">
        <w:rPr>
          <w:rStyle w:val="s1"/>
          <w:rFonts w:ascii="Garamond" w:hAnsi="Garamond"/>
        </w:rPr>
        <w:t>the Development Minerals mined and used domestically</w:t>
      </w:r>
      <w:r w:rsidR="00BE22A2">
        <w:rPr>
          <w:rStyle w:val="s1"/>
          <w:rFonts w:ascii="Garamond" w:hAnsi="Garamond"/>
        </w:rPr>
        <w:t xml:space="preserve">, </w:t>
      </w:r>
      <w:r w:rsidR="004417CD">
        <w:rPr>
          <w:rStyle w:val="s1"/>
          <w:rFonts w:ascii="Garamond" w:hAnsi="Garamond"/>
        </w:rPr>
        <w:t xml:space="preserve">such as industrial minerals and construction materials. </w:t>
      </w:r>
    </w:p>
    <w:p w14:paraId="2191863D" w14:textId="77777777" w:rsidR="003B1D7D" w:rsidRPr="006F5EA9" w:rsidRDefault="003B1D7D" w:rsidP="003B1D7D">
      <w:pPr>
        <w:pStyle w:val="NoParagraphStyle"/>
        <w:suppressAutoHyphens/>
        <w:spacing w:after="120"/>
        <w:ind w:right="-284"/>
        <w:rPr>
          <w:rFonts w:ascii="Garamond" w:hAnsi="Garamond" w:cs="Times New Roman"/>
          <w:lang w:val="en-GB"/>
        </w:rPr>
      </w:pPr>
      <w:r w:rsidRPr="004417CD">
        <w:rPr>
          <w:rFonts w:ascii="Garamond" w:hAnsi="Garamond" w:cs="Times New Roman"/>
          <w:lang w:val="en-GB"/>
        </w:rPr>
        <w:t>“We want to be an association that supports women, who are hard workers and want to grow,” says Josephine Aguttu</w:t>
      </w:r>
      <w:r>
        <w:rPr>
          <w:rFonts w:ascii="Garamond" w:hAnsi="Garamond" w:cs="Times New Roman"/>
          <w:lang w:val="en-GB"/>
        </w:rPr>
        <w:t>,</w:t>
      </w:r>
      <w:r w:rsidRPr="004417CD">
        <w:rPr>
          <w:rFonts w:ascii="Garamond" w:hAnsi="Garamond" w:cs="Times New Roman"/>
          <w:lang w:val="en-GB"/>
        </w:rPr>
        <w:t xml:space="preserve"> the lead member of the Busia United Miners Association, a quarry based in eastern Uganda that produces gravel and other construction materials. “My dream for this association is to see growth. We want to see growth in the whole community at large.” </w:t>
      </w:r>
    </w:p>
    <w:p w14:paraId="37D5612E" w14:textId="79AF3C06" w:rsidR="004417CD" w:rsidRPr="004417CD" w:rsidRDefault="004417CD" w:rsidP="003B1D7D">
      <w:pPr>
        <w:pStyle w:val="NoParagraphStyle"/>
        <w:suppressAutoHyphens/>
        <w:spacing w:after="120"/>
        <w:ind w:right="-284"/>
        <w:rPr>
          <w:rFonts w:ascii="Garamond" w:hAnsi="Garamond" w:cs="Times New Roman"/>
          <w:lang w:val="en-GB"/>
        </w:rPr>
      </w:pPr>
      <w:r w:rsidRPr="004417CD">
        <w:rPr>
          <w:rFonts w:ascii="Garamond" w:hAnsi="Garamond" w:cs="Times New Roman"/>
          <w:lang w:val="en-GB"/>
        </w:rPr>
        <w:t xml:space="preserve">“My vision is to grow and to help people grow too,” said Doussou Nabé, who runs STB, a construction company based in Guinea’s capital city Conakry, and sources aggregate and sand from artisanal miners. </w:t>
      </w:r>
    </w:p>
    <w:p w14:paraId="3DA01501" w14:textId="0E03D2C7" w:rsidR="00FF1293" w:rsidRPr="00621FC4" w:rsidRDefault="00FF1293" w:rsidP="00621FC4">
      <w:pPr>
        <w:pStyle w:val="NoParagraphStyle"/>
        <w:suppressAutoHyphens/>
        <w:spacing w:after="120"/>
        <w:ind w:right="-284"/>
        <w:rPr>
          <w:rFonts w:ascii="Garamond" w:hAnsi="Garamond" w:cs="Times New Roman"/>
          <w:lang w:val="en-GB"/>
        </w:rPr>
      </w:pPr>
      <w:r w:rsidRPr="0014318E">
        <w:rPr>
          <w:rFonts w:ascii="Garamond" w:hAnsi="Garamond" w:cs="Times New Roman"/>
          <w:lang w:val="en-GB"/>
        </w:rPr>
        <w:lastRenderedPageBreak/>
        <w:t>ENDS</w:t>
      </w:r>
    </w:p>
    <w:p w14:paraId="45FC2CF7" w14:textId="2E4DA50D" w:rsidR="007C4733" w:rsidRPr="000E71CE" w:rsidRDefault="007F28A5" w:rsidP="00621FC4">
      <w:pPr>
        <w:pStyle w:val="NoParagraphStyle"/>
        <w:suppressAutoHyphens/>
        <w:spacing w:after="120"/>
        <w:ind w:right="-284"/>
        <w:rPr>
          <w:rFonts w:ascii="Garamond" w:hAnsi="Garamond" w:cs="Times New Roman"/>
          <w:b/>
          <w:sz w:val="20"/>
          <w:szCs w:val="20"/>
          <w:lang w:val="en-GB"/>
        </w:rPr>
      </w:pPr>
      <w:r w:rsidRPr="000E71CE">
        <w:rPr>
          <w:rFonts w:ascii="Garamond" w:hAnsi="Garamond" w:cs="Times New Roman"/>
          <w:b/>
          <w:sz w:val="20"/>
          <w:szCs w:val="20"/>
          <w:lang w:val="en-GB"/>
        </w:rPr>
        <w:t>NOTES TO EDITORS</w:t>
      </w:r>
    </w:p>
    <w:p w14:paraId="31487632" w14:textId="3BF937DA" w:rsidR="00A11675" w:rsidRPr="000E71CE" w:rsidRDefault="00F73AB9" w:rsidP="00621FC4">
      <w:pPr>
        <w:pStyle w:val="NoParagraphStyle"/>
        <w:suppressAutoHyphens/>
        <w:spacing w:after="120"/>
        <w:ind w:right="-284"/>
        <w:rPr>
          <w:rFonts w:ascii="Garamond" w:hAnsi="Garamond" w:cs="Times New Roman"/>
          <w:sz w:val="20"/>
          <w:szCs w:val="20"/>
        </w:rPr>
      </w:pPr>
      <w:r w:rsidRPr="000E71CE">
        <w:rPr>
          <w:rFonts w:ascii="Garamond" w:hAnsi="Garamond" w:cs="Times New Roman"/>
          <w:sz w:val="20"/>
          <w:szCs w:val="20"/>
        </w:rPr>
        <w:t xml:space="preserve">For more information, </w:t>
      </w:r>
      <w:r w:rsidR="006D3966">
        <w:rPr>
          <w:rFonts w:ascii="Garamond" w:hAnsi="Garamond" w:cs="Times New Roman"/>
          <w:sz w:val="20"/>
          <w:szCs w:val="20"/>
        </w:rPr>
        <w:t xml:space="preserve">and </w:t>
      </w:r>
      <w:r w:rsidRPr="000E71CE">
        <w:rPr>
          <w:rFonts w:ascii="Garamond" w:hAnsi="Garamond" w:cs="Times New Roman"/>
          <w:sz w:val="20"/>
          <w:szCs w:val="20"/>
        </w:rPr>
        <w:t xml:space="preserve">photographs please download the </w:t>
      </w:r>
      <w:r w:rsidR="00A11675" w:rsidRPr="000E71CE">
        <w:rPr>
          <w:rFonts w:ascii="Garamond" w:hAnsi="Garamond" w:cs="Times New Roman"/>
          <w:sz w:val="20"/>
          <w:szCs w:val="20"/>
        </w:rPr>
        <w:t>information pack</w:t>
      </w:r>
      <w:r w:rsidRPr="000E71CE">
        <w:rPr>
          <w:rFonts w:ascii="Garamond" w:hAnsi="Garamond" w:cs="Times New Roman"/>
          <w:sz w:val="20"/>
          <w:szCs w:val="20"/>
        </w:rPr>
        <w:t xml:space="preserve">: </w:t>
      </w:r>
      <w:r w:rsidR="00AF7DB3" w:rsidRPr="000E71CE">
        <w:rPr>
          <w:rFonts w:ascii="Garamond" w:hAnsi="Garamond" w:cs="Times New Roman"/>
          <w:sz w:val="20"/>
          <w:szCs w:val="20"/>
        </w:rPr>
        <w:t>https://bit.ly/2x2d7rY</w:t>
      </w:r>
    </w:p>
    <w:p w14:paraId="6480D874" w14:textId="1B4BEF56" w:rsidR="00F575AB" w:rsidRPr="000E71CE" w:rsidRDefault="00F575AB" w:rsidP="00621FC4">
      <w:pPr>
        <w:pStyle w:val="NoParagraphStyle"/>
        <w:suppressAutoHyphens/>
        <w:spacing w:after="120"/>
        <w:ind w:right="-284"/>
        <w:rPr>
          <w:rFonts w:ascii="Garamond" w:hAnsi="Garamond" w:cs="Times New Roman"/>
          <w:sz w:val="20"/>
          <w:szCs w:val="20"/>
        </w:rPr>
      </w:pPr>
      <w:r w:rsidRPr="000E71CE">
        <w:rPr>
          <w:rFonts w:ascii="Garamond" w:hAnsi="Garamond" w:cs="Times New Roman"/>
          <w:sz w:val="20"/>
          <w:szCs w:val="20"/>
        </w:rPr>
        <w:t>For video reel please contact Jonathan, or download here:</w:t>
      </w:r>
      <w:r w:rsidR="009B4E6D">
        <w:rPr>
          <w:rFonts w:ascii="Garamond" w:hAnsi="Garamond" w:cs="Times New Roman"/>
          <w:sz w:val="20"/>
          <w:szCs w:val="20"/>
        </w:rPr>
        <w:t xml:space="preserve"> </w:t>
      </w:r>
      <w:r w:rsidR="001E1092" w:rsidRPr="001E1092">
        <w:rPr>
          <w:rFonts w:ascii="Garamond" w:hAnsi="Garamond" w:cs="Times New Roman"/>
          <w:sz w:val="20"/>
          <w:szCs w:val="20"/>
        </w:rPr>
        <w:t>https://we.tl/t-pvs7Y7KWgL</w:t>
      </w:r>
    </w:p>
    <w:p w14:paraId="3DA1A977" w14:textId="62E08AD2" w:rsidR="00FA705E" w:rsidRPr="000E71CE" w:rsidRDefault="00A11675" w:rsidP="00621FC4">
      <w:pPr>
        <w:pStyle w:val="NoParagraphStyle"/>
        <w:suppressAutoHyphens/>
        <w:spacing w:after="120"/>
        <w:ind w:right="-284"/>
        <w:rPr>
          <w:rFonts w:ascii="Garamond" w:hAnsi="Garamond" w:cs="Times New Roman"/>
          <w:sz w:val="20"/>
          <w:szCs w:val="20"/>
          <w:lang w:val="en-GB"/>
        </w:rPr>
      </w:pPr>
      <w:r w:rsidRPr="000E71CE">
        <w:rPr>
          <w:rFonts w:ascii="Garamond" w:hAnsi="Garamond" w:cs="Times New Roman"/>
          <w:sz w:val="20"/>
          <w:szCs w:val="20"/>
        </w:rPr>
        <w:t xml:space="preserve">Contact: </w:t>
      </w:r>
      <w:r w:rsidR="00AF7DB3" w:rsidRPr="000E71CE">
        <w:rPr>
          <w:rFonts w:ascii="Garamond" w:hAnsi="Garamond" w:cs="Times New Roman"/>
          <w:sz w:val="20"/>
          <w:szCs w:val="20"/>
        </w:rPr>
        <w:t>Jonathan NGOMA, United Nations Development Programme, Zambia, jonathan.ngoma@undp.org, Mobile : +260</w:t>
      </w:r>
      <w:r w:rsidR="009832E9" w:rsidRPr="000E71CE">
        <w:rPr>
          <w:rFonts w:ascii="Garamond" w:hAnsi="Garamond" w:cs="Times New Roman"/>
          <w:sz w:val="20"/>
          <w:szCs w:val="20"/>
        </w:rPr>
        <w:t xml:space="preserve"> </w:t>
      </w:r>
      <w:r w:rsidR="00AF7DB3" w:rsidRPr="000E71CE">
        <w:rPr>
          <w:rFonts w:ascii="Garamond" w:hAnsi="Garamond" w:cs="Times New Roman"/>
          <w:sz w:val="20"/>
          <w:szCs w:val="20"/>
        </w:rPr>
        <w:t>977 610 037</w:t>
      </w:r>
    </w:p>
    <w:p w14:paraId="67355B94" w14:textId="62743B6A" w:rsidR="00BE22A2" w:rsidRPr="000E71CE" w:rsidRDefault="00FF1293" w:rsidP="00621FC4">
      <w:pPr>
        <w:pStyle w:val="NoParagraphStyle"/>
        <w:suppressAutoHyphens/>
        <w:spacing w:after="120"/>
        <w:ind w:right="-284"/>
        <w:jc w:val="both"/>
        <w:rPr>
          <w:rFonts w:ascii="Garamond" w:hAnsi="Garamond" w:cs="Times New Roman"/>
          <w:b/>
          <w:sz w:val="20"/>
          <w:szCs w:val="20"/>
          <w:lang w:val="en-GB"/>
        </w:rPr>
      </w:pPr>
      <w:r w:rsidRPr="000E71CE">
        <w:rPr>
          <w:rFonts w:ascii="Garamond" w:hAnsi="Garamond" w:cs="Times New Roman"/>
          <w:b/>
          <w:sz w:val="20"/>
          <w:szCs w:val="20"/>
          <w:lang w:val="en-GB"/>
        </w:rPr>
        <w:t>About the ACP-EU Development Minerals Programme</w:t>
      </w:r>
    </w:p>
    <w:p w14:paraId="103681B6" w14:textId="77777777" w:rsidR="0084170C" w:rsidRDefault="00BE22A2" w:rsidP="00621FC4">
      <w:pPr>
        <w:spacing w:after="120" w:line="288" w:lineRule="auto"/>
        <w:jc w:val="both"/>
        <w:rPr>
          <w:rFonts w:ascii="Garamond" w:hAnsi="Garamond"/>
          <w:sz w:val="20"/>
          <w:szCs w:val="20"/>
        </w:rPr>
      </w:pPr>
      <w:r w:rsidRPr="000E71CE">
        <w:rPr>
          <w:rFonts w:ascii="Garamond" w:hAnsi="Garamond"/>
          <w:sz w:val="20"/>
          <w:szCs w:val="20"/>
        </w:rPr>
        <w:t>The ACP-EU Development Minerals Programme is a capacity building programme that supports knowledge exchange across Africa, the Caribbean and Pacific to improve the profile, and the management, of Development Minerals.  The Programme is an initiative of African, Caribbean Pacific (ACP) Group of States, coordinated by the ACP Secretariat, financed by the European Commission and United Nations Development Programme (UNDP) and implemented by UNDP. In Phase I of the programme (€13.1 million) more the 20,000 people have participated in capacity building activities on: mine &amp; quarry management; environment; health and safety; human and labour rights; entrepreneurial skills; market analysis and investment promotion; geological data; and community relations and conflict prevention. Phase II of the programme (2019-2021) will build on the above to: strengthen the business enabling environment; accelerate entrepreneurship; improve access to finance and markets and promote responsible mining and quarrying. Forty-one countries are participating in Phase I, with six focus countries implementing in-depth capacity building activities (Zambia, Southern Africa; Uganda, East Africa; Guinea, West Africa; Cameroon, Central Africa; Jamaica, Caribbean; and Fiji, Pacific). Activities include: training; small grants; the production of maps and databases; review of legislation and policy; organisation of community dialogues, technology fairs and networking events, the formation of associations and cooperatives; the provision of extension services and access to finance.</w:t>
      </w:r>
    </w:p>
    <w:p w14:paraId="546E0F09" w14:textId="585D5945" w:rsidR="00FF1293" w:rsidRPr="000E71CE" w:rsidRDefault="00BE22A2" w:rsidP="00621FC4">
      <w:pPr>
        <w:spacing w:after="120" w:line="288" w:lineRule="auto"/>
        <w:jc w:val="both"/>
        <w:rPr>
          <w:rFonts w:ascii="Garamond" w:hAnsi="Garamond"/>
          <w:sz w:val="20"/>
          <w:szCs w:val="20"/>
        </w:rPr>
      </w:pPr>
      <w:r w:rsidRPr="000E71CE">
        <w:rPr>
          <w:rFonts w:ascii="Garamond" w:hAnsi="Garamond"/>
          <w:sz w:val="20"/>
          <w:szCs w:val="20"/>
        </w:rPr>
        <w:t xml:space="preserve"> </w:t>
      </w:r>
      <w:hyperlink r:id="rId8" w:history="1">
        <w:r w:rsidR="00FF1293" w:rsidRPr="000E71CE">
          <w:rPr>
            <w:rStyle w:val="Hyperlink"/>
            <w:rFonts w:ascii="Garamond" w:hAnsi="Garamond" w:cs="Times New Roman"/>
            <w:sz w:val="20"/>
            <w:szCs w:val="20"/>
          </w:rPr>
          <w:t>www.developmentminerals.org</w:t>
        </w:r>
      </w:hyperlink>
      <w:r w:rsidR="00FF1293" w:rsidRPr="000E71CE">
        <w:rPr>
          <w:rFonts w:ascii="Garamond" w:hAnsi="Garamond" w:cs="Times New Roman"/>
          <w:sz w:val="20"/>
          <w:szCs w:val="20"/>
          <w:u w:val="single"/>
        </w:rPr>
        <w:t xml:space="preserve"> </w:t>
      </w:r>
    </w:p>
    <w:p w14:paraId="3499759D" w14:textId="238060AF" w:rsidR="00FB6C66" w:rsidRPr="000E71CE" w:rsidRDefault="009625F5" w:rsidP="00621FC4">
      <w:pPr>
        <w:pStyle w:val="NoParagraphStyle"/>
        <w:suppressAutoHyphens/>
        <w:ind w:right="-284"/>
        <w:jc w:val="center"/>
        <w:rPr>
          <w:rFonts w:ascii="Garamond" w:hAnsi="Garamond" w:cs="Times New Roman"/>
          <w:sz w:val="20"/>
          <w:szCs w:val="20"/>
          <w:lang w:val="en-GB"/>
        </w:rPr>
      </w:pPr>
      <w:r w:rsidRPr="000E71CE">
        <w:rPr>
          <w:rFonts w:ascii="Garamond" w:hAnsi="Garamond" w:cs="Times New Roman"/>
          <w:sz w:val="20"/>
          <w:szCs w:val="20"/>
          <w:lang w:val="en-GB"/>
        </w:rPr>
        <w:t>* * *</w:t>
      </w:r>
    </w:p>
    <w:sectPr w:rsidR="00FB6C66" w:rsidRPr="000E71CE" w:rsidSect="00917A58">
      <w:headerReference w:type="default" r:id="rId9"/>
      <w:footerReference w:type="even" r:id="rId10"/>
      <w:footerReference w:type="default" r:id="rId11"/>
      <w:headerReference w:type="first" r:id="rId12"/>
      <w:pgSz w:w="11900" w:h="16840"/>
      <w:pgMar w:top="1560" w:right="1325" w:bottom="3107" w:left="1276"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540F1" w14:textId="77777777" w:rsidR="008048DD" w:rsidRDefault="008048DD" w:rsidP="00244619">
      <w:r>
        <w:separator/>
      </w:r>
    </w:p>
  </w:endnote>
  <w:endnote w:type="continuationSeparator" w:id="0">
    <w:p w14:paraId="78EE0C4E" w14:textId="77777777" w:rsidR="008048DD" w:rsidRDefault="008048DD" w:rsidP="00244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59BC" w14:textId="77777777" w:rsidR="00E82CC6" w:rsidRDefault="00E82CC6" w:rsidP="00D613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8C6075" w14:textId="77777777" w:rsidR="00E82CC6" w:rsidRDefault="00E82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55097" w14:textId="13CE7660" w:rsidR="00E82CC6" w:rsidRDefault="00E82CC6" w:rsidP="00D613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71CE">
      <w:rPr>
        <w:rStyle w:val="PageNumber"/>
        <w:noProof/>
      </w:rPr>
      <w:t>2</w:t>
    </w:r>
    <w:r>
      <w:rPr>
        <w:rStyle w:val="PageNumber"/>
      </w:rPr>
      <w:fldChar w:fldCharType="end"/>
    </w:r>
  </w:p>
  <w:p w14:paraId="582199AE" w14:textId="77777777" w:rsidR="00E82CC6" w:rsidRDefault="00E82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169EA" w14:textId="77777777" w:rsidR="008048DD" w:rsidRDefault="008048DD" w:rsidP="00244619">
      <w:r>
        <w:separator/>
      </w:r>
    </w:p>
  </w:footnote>
  <w:footnote w:type="continuationSeparator" w:id="0">
    <w:p w14:paraId="13EB938A" w14:textId="77777777" w:rsidR="008048DD" w:rsidRDefault="008048DD" w:rsidP="00244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2865E" w14:textId="77777777" w:rsidR="00E82CC6" w:rsidRDefault="00E82CC6" w:rsidP="00B073B1">
    <w:pPr>
      <w:pStyle w:val="Header"/>
      <w:tabs>
        <w:tab w:val="clear" w:pos="4680"/>
        <w:tab w:val="clear" w:pos="9360"/>
        <w:tab w:val="left" w:pos="61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40EC" w14:textId="0940B7DB" w:rsidR="00912C20" w:rsidRPr="00912C20" w:rsidRDefault="00912C20" w:rsidP="00912C20">
    <w:pPr>
      <w:pStyle w:val="NoParagraphStyle"/>
      <w:suppressAutoHyphens/>
      <w:rPr>
        <w:rFonts w:ascii="Calibri Light" w:eastAsia="Cambria" w:hAnsi="Calibri Light" w:cstheme="majorBidi"/>
        <w:color w:val="8DBD72"/>
        <w:sz w:val="20"/>
        <w:szCs w:val="20"/>
        <w:lang w:val="en-AU"/>
      </w:rPr>
    </w:pPr>
    <w:r w:rsidRPr="007C4733">
      <w:rPr>
        <w:rFonts w:eastAsiaTheme="minorHAnsi" w:cs="Times New Roman"/>
        <w:b/>
        <w:bCs/>
        <w:noProof/>
        <w:color w:val="87475F"/>
        <w:sz w:val="22"/>
        <w:szCs w:val="22"/>
      </w:rPr>
      <w:drawing>
        <wp:anchor distT="0" distB="0" distL="114300" distR="114300" simplePos="0" relativeHeight="251662848" behindDoc="1" locked="0" layoutInCell="1" allowOverlap="1" wp14:anchorId="2288C335" wp14:editId="2A354291">
          <wp:simplePos x="0" y="0"/>
          <wp:positionH relativeFrom="column">
            <wp:posOffset>-802640</wp:posOffset>
          </wp:positionH>
          <wp:positionV relativeFrom="paragraph">
            <wp:posOffset>-354935</wp:posOffset>
          </wp:positionV>
          <wp:extent cx="7554595" cy="10690860"/>
          <wp:effectExtent l="0" t="0" r="0" b="254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g-Word template-01.jpg"/>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860"/>
                  </a:xfrm>
                  <a:prstGeom prst="rect">
                    <a:avLst/>
                  </a:prstGeom>
                </pic:spPr>
              </pic:pic>
            </a:graphicData>
          </a:graphic>
          <wp14:sizeRelH relativeFrom="page">
            <wp14:pctWidth>0</wp14:pctWidth>
          </wp14:sizeRelH>
          <wp14:sizeRelV relativeFrom="page">
            <wp14:pctHeight>0</wp14:pctHeight>
          </wp14:sizeRelV>
        </wp:anchor>
      </w:drawing>
    </w:r>
    <w:r w:rsidRPr="00912C20">
      <w:rPr>
        <w:rFonts w:ascii="Calibri Light" w:eastAsia="Cambria" w:hAnsi="Calibri Light" w:cstheme="majorBidi"/>
        <w:color w:val="8DBD72"/>
        <w:sz w:val="20"/>
        <w:szCs w:val="20"/>
        <w:lang w:val="en-AU"/>
      </w:rPr>
      <w:t>ACP-EU Development Minerals Programme, Implemented in partnership with UNDP</w:t>
    </w:r>
  </w:p>
  <w:p w14:paraId="676096C3" w14:textId="4DE5F04E" w:rsidR="00E82CC6" w:rsidRPr="003D1E40" w:rsidRDefault="00E82CC6" w:rsidP="003D1E40">
    <w:pPr>
      <w:pStyle w:val="Heading2"/>
      <w:spacing w:before="0"/>
      <w:ind w:right="-293"/>
      <w:rPr>
        <w:rFonts w:ascii="Calibri Light" w:hAnsi="Calibri Light"/>
        <w:sz w:val="22"/>
        <w:szCs w:val="22"/>
      </w:rPr>
    </w:pPr>
    <w:r w:rsidRPr="4BB632BB">
      <w:rPr>
        <w:rFonts w:ascii="Calibri Light" w:eastAsia="Calibri Light" w:hAnsi="Calibri Light" w:cs="Calibri Light"/>
        <w:sz w:val="22"/>
        <w:szCs w:val="22"/>
      </w:rPr>
      <w:t xml:space="preserve"> </w:t>
    </w:r>
  </w:p>
  <w:p w14:paraId="7F84A9A0" w14:textId="1EEBC0EE" w:rsidR="00E82CC6" w:rsidRDefault="00912C20" w:rsidP="00E3173C">
    <w:pPr>
      <w:rPr>
        <w:rFonts w:ascii="Calibri Light" w:eastAsia="Calibri" w:hAnsi="Calibri Light" w:cs="Calibri"/>
        <w:b/>
        <w:color w:val="808080"/>
        <w:sz w:val="20"/>
        <w:szCs w:val="20"/>
      </w:rPr>
    </w:pPr>
    <w:r w:rsidRPr="00C5604A">
      <w:rPr>
        <w:rFonts w:ascii="Calibri" w:eastAsia="Calibri" w:hAnsi="Calibri" w:cs="Calibri"/>
        <w:noProof/>
        <w:lang w:val="en-US"/>
      </w:rPr>
      <w:drawing>
        <wp:anchor distT="0" distB="0" distL="114300" distR="114300" simplePos="0" relativeHeight="251656704" behindDoc="1" locked="0" layoutInCell="1" allowOverlap="1" wp14:anchorId="621BC93F" wp14:editId="51BDF3C3">
          <wp:simplePos x="0" y="0"/>
          <wp:positionH relativeFrom="margin">
            <wp:posOffset>3093085</wp:posOffset>
          </wp:positionH>
          <wp:positionV relativeFrom="paragraph">
            <wp:posOffset>116840</wp:posOffset>
          </wp:positionV>
          <wp:extent cx="1116330" cy="640715"/>
          <wp:effectExtent l="0" t="0" r="1270" b="0"/>
          <wp:wrapThrough wrapText="bothSides">
            <wp:wrapPolygon edited="0">
              <wp:start x="0" y="0"/>
              <wp:lineTo x="0" y="20551"/>
              <wp:lineTo x="21133" y="20551"/>
              <wp:lineTo x="2113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33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04A">
      <w:rPr>
        <w:rFonts w:ascii="Calibri" w:eastAsia="Calibri" w:hAnsi="Calibri" w:cs="Calibri"/>
        <w:b/>
        <w:noProof/>
        <w:color w:val="808080"/>
        <w:lang w:val="en-US"/>
      </w:rPr>
      <w:drawing>
        <wp:anchor distT="0" distB="0" distL="114300" distR="114300" simplePos="0" relativeHeight="251658752" behindDoc="1" locked="0" layoutInCell="1" allowOverlap="1" wp14:anchorId="04E91C8F" wp14:editId="61BB1562">
          <wp:simplePos x="0" y="0"/>
          <wp:positionH relativeFrom="margin">
            <wp:posOffset>1491573</wp:posOffset>
          </wp:positionH>
          <wp:positionV relativeFrom="paragraph">
            <wp:posOffset>116840</wp:posOffset>
          </wp:positionV>
          <wp:extent cx="914400" cy="668020"/>
          <wp:effectExtent l="0" t="0" r="0" b="0"/>
          <wp:wrapThrough wrapText="bothSides">
            <wp:wrapPolygon edited="0">
              <wp:start x="0" y="0"/>
              <wp:lineTo x="0" y="20532"/>
              <wp:lineTo x="21000" y="20532"/>
              <wp:lineTo x="21000" y="0"/>
              <wp:lineTo x="0" y="0"/>
            </wp:wrapPolygon>
          </wp:wrapThrough>
          <wp:docPr id="25" name="Picture 25" descr="http://www.acp.int/sites/acpsec.waw.be/files/user_files/user_235/ac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p.int/sites/acpsec.waw.be/files/user_files/user_235/acp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Times New Roman"/>
        <w:b/>
        <w:noProof/>
        <w:lang w:val="en-US"/>
      </w:rPr>
      <w:drawing>
        <wp:anchor distT="0" distB="0" distL="114300" distR="114300" simplePos="0" relativeHeight="251663872" behindDoc="0" locked="0" layoutInCell="1" allowOverlap="1" wp14:anchorId="01E08972" wp14:editId="3EDC8389">
          <wp:simplePos x="0" y="0"/>
          <wp:positionH relativeFrom="column">
            <wp:posOffset>131154</wp:posOffset>
          </wp:positionH>
          <wp:positionV relativeFrom="paragraph">
            <wp:posOffset>94615</wp:posOffset>
          </wp:positionV>
          <wp:extent cx="749935" cy="866140"/>
          <wp:effectExtent l="0" t="0" r="12065" b="0"/>
          <wp:wrapTight wrapText="bothSides">
            <wp:wrapPolygon edited="0">
              <wp:start x="4390" y="0"/>
              <wp:lineTo x="0" y="3167"/>
              <wp:lineTo x="0" y="20903"/>
              <wp:lineTo x="8047" y="20903"/>
              <wp:lineTo x="13900" y="20903"/>
              <wp:lineTo x="21216" y="20903"/>
              <wp:lineTo x="21216" y="3801"/>
              <wp:lineTo x="17558" y="0"/>
              <wp:lineTo x="4390" y="0"/>
            </wp:wrapPolygon>
          </wp:wrapTight>
          <wp:docPr id="3" name="Picture 3" descr="../../../../../../Desktop/2000px-Coat_of_arms_of_Za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00px-Coat_of_arms_of_Zamb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93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F3A">
      <w:rPr>
        <w:noProof/>
        <w:lang w:val="en-US"/>
      </w:rPr>
      <w:drawing>
        <wp:anchor distT="0" distB="0" distL="114300" distR="114300" simplePos="0" relativeHeight="251660800" behindDoc="0" locked="0" layoutInCell="1" allowOverlap="1" wp14:anchorId="4857540A" wp14:editId="5555359D">
          <wp:simplePos x="0" y="0"/>
          <wp:positionH relativeFrom="margin">
            <wp:posOffset>4890770</wp:posOffset>
          </wp:positionH>
          <wp:positionV relativeFrom="paragraph">
            <wp:posOffset>116840</wp:posOffset>
          </wp:positionV>
          <wp:extent cx="634365" cy="1395730"/>
          <wp:effectExtent l="0" t="0" r="635" b="1270"/>
          <wp:wrapNone/>
          <wp:docPr id="23" name="Picture 23" descr="http://www.ba.undp.org/content/dam/bosnia_and_herzegovina/docs/UNDP%20logos/UNDP%20logo%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undp.org/content/dam/bosnia_and_herzegovina/docs/UNDP%20logos/UNDP%20logo%20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365"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C69D2" w14:textId="5E373143" w:rsidR="00E82CC6" w:rsidRPr="00E3173C" w:rsidRDefault="00E82CC6" w:rsidP="00E3173C">
    <w:r>
      <w:rPr>
        <w:rFonts w:ascii="Calibri Light" w:eastAsia="Calibri" w:hAnsi="Calibri Light" w:cs="Calibri"/>
        <w:b/>
        <w:noProof/>
        <w:color w:val="808080"/>
        <w:sz w:val="20"/>
      </w:rPr>
      <w:tab/>
    </w:r>
    <w:r>
      <w:rPr>
        <w:rFonts w:ascii="Calibri Light" w:eastAsia="Calibri" w:hAnsi="Calibri Light" w:cs="Calibri"/>
        <w:b/>
        <w:noProof/>
        <w:color w:val="808080"/>
        <w:sz w:val="20"/>
      </w:rPr>
      <w:tab/>
    </w:r>
  </w:p>
  <w:p w14:paraId="1D245929" w14:textId="451183E1" w:rsidR="00E82CC6" w:rsidRDefault="00E82CC6" w:rsidP="00CB786C">
    <w:pPr>
      <w:pStyle w:val="Header"/>
      <w:jc w:val="right"/>
    </w:pPr>
  </w:p>
  <w:p w14:paraId="167D3265" w14:textId="77777777" w:rsidR="00E82CC6" w:rsidRDefault="00E82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EA26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E0809"/>
    <w:multiLevelType w:val="multilevel"/>
    <w:tmpl w:val="FEBAF13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20946CE"/>
    <w:multiLevelType w:val="hybridMultilevel"/>
    <w:tmpl w:val="E5B611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6207B"/>
    <w:multiLevelType w:val="hybridMultilevel"/>
    <w:tmpl w:val="88603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7755BF"/>
    <w:multiLevelType w:val="hybridMultilevel"/>
    <w:tmpl w:val="7632F1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200929"/>
    <w:multiLevelType w:val="hybridMultilevel"/>
    <w:tmpl w:val="3D36B7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F9B1113"/>
    <w:multiLevelType w:val="hybridMultilevel"/>
    <w:tmpl w:val="5E06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7F0188"/>
    <w:multiLevelType w:val="hybridMultilevel"/>
    <w:tmpl w:val="E2BE15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3800655"/>
    <w:multiLevelType w:val="hybridMultilevel"/>
    <w:tmpl w:val="172C744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CA258D9"/>
    <w:multiLevelType w:val="hybridMultilevel"/>
    <w:tmpl w:val="8C062D9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113F4"/>
    <w:multiLevelType w:val="hybridMultilevel"/>
    <w:tmpl w:val="01600DD4"/>
    <w:lvl w:ilvl="0" w:tplc="D1180C7A">
      <w:numFmt w:val="bullet"/>
      <w:lvlText w:val="-"/>
      <w:lvlJc w:val="left"/>
      <w:pPr>
        <w:ind w:left="360" w:hanging="360"/>
      </w:pPr>
      <w:rPr>
        <w:rFonts w:ascii="Garamond" w:eastAsiaTheme="minorEastAsia" w:hAnsi="Garamond"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3FA321B2"/>
    <w:multiLevelType w:val="hybridMultilevel"/>
    <w:tmpl w:val="0BD0A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E8365F"/>
    <w:multiLevelType w:val="multilevel"/>
    <w:tmpl w:val="D7BE1A6A"/>
    <w:lvl w:ilvl="0">
      <w:start w:val="1"/>
      <w:numFmt w:val="decimal"/>
      <w:lvlText w:val="%1."/>
      <w:lvlJc w:val="left"/>
      <w:pPr>
        <w:ind w:left="720" w:hanging="360"/>
      </w:pPr>
    </w:lvl>
    <w:lvl w:ilvl="1">
      <w:start w:val="5"/>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4" w15:restartNumberingAfterBreak="0">
    <w:nsid w:val="497B2AE9"/>
    <w:multiLevelType w:val="hybridMultilevel"/>
    <w:tmpl w:val="E43A4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623574"/>
    <w:multiLevelType w:val="hybridMultilevel"/>
    <w:tmpl w:val="B5B42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AE1773"/>
    <w:multiLevelType w:val="multilevel"/>
    <w:tmpl w:val="4734F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8737C0B"/>
    <w:multiLevelType w:val="hybridMultilevel"/>
    <w:tmpl w:val="28024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D4B43"/>
    <w:multiLevelType w:val="hybridMultilevel"/>
    <w:tmpl w:val="F7D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070A13"/>
    <w:multiLevelType w:val="hybridMultilevel"/>
    <w:tmpl w:val="DA966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2F6574"/>
    <w:multiLevelType w:val="hybridMultilevel"/>
    <w:tmpl w:val="DCFA0AC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33C534B"/>
    <w:multiLevelType w:val="hybridMultilevel"/>
    <w:tmpl w:val="35B85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953204"/>
    <w:multiLevelType w:val="hybridMultilevel"/>
    <w:tmpl w:val="4734F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F22D50"/>
    <w:multiLevelType w:val="hybridMultilevel"/>
    <w:tmpl w:val="1E423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E385C"/>
    <w:multiLevelType w:val="hybridMultilevel"/>
    <w:tmpl w:val="A4CC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885060"/>
    <w:multiLevelType w:val="hybridMultilevel"/>
    <w:tmpl w:val="63785546"/>
    <w:lvl w:ilvl="0" w:tplc="C93CA82E">
      <w:numFmt w:val="bullet"/>
      <w:lvlText w:val="-"/>
      <w:lvlJc w:val="left"/>
      <w:pPr>
        <w:ind w:left="720" w:hanging="360"/>
      </w:pPr>
      <w:rPr>
        <w:rFonts w:ascii="Garamond" w:eastAsiaTheme="minorEastAsia" w:hAnsi="Garamond"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7123012"/>
    <w:multiLevelType w:val="multilevel"/>
    <w:tmpl w:val="D6DC58A8"/>
    <w:lvl w:ilvl="0">
      <w:start w:val="3"/>
      <w:numFmt w:val="decimal"/>
      <w:lvlText w:val="%1"/>
      <w:lvlJc w:val="left"/>
      <w:pPr>
        <w:ind w:left="360" w:hanging="360"/>
      </w:pPr>
      <w:rPr>
        <w:rFonts w:cstheme="majorBidi" w:hint="default"/>
      </w:rPr>
    </w:lvl>
    <w:lvl w:ilvl="1">
      <w:start w:val="5"/>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27" w15:restartNumberingAfterBreak="0">
    <w:nsid w:val="7FE41A47"/>
    <w:multiLevelType w:val="multilevel"/>
    <w:tmpl w:val="D7BE1A6A"/>
    <w:lvl w:ilvl="0">
      <w:start w:val="1"/>
      <w:numFmt w:val="decimal"/>
      <w:lvlText w:val="%1."/>
      <w:lvlJc w:val="left"/>
      <w:pPr>
        <w:ind w:left="720" w:hanging="360"/>
      </w:pPr>
    </w:lvl>
    <w:lvl w:ilvl="1">
      <w:start w:val="5"/>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num w:numId="1">
    <w:abstractNumId w:val="17"/>
  </w:num>
  <w:num w:numId="2">
    <w:abstractNumId w:val="27"/>
  </w:num>
  <w:num w:numId="3">
    <w:abstractNumId w:val="2"/>
  </w:num>
  <w:num w:numId="4">
    <w:abstractNumId w:val="13"/>
  </w:num>
  <w:num w:numId="5">
    <w:abstractNumId w:val="26"/>
  </w:num>
  <w:num w:numId="6">
    <w:abstractNumId w:val="23"/>
  </w:num>
  <w:num w:numId="7">
    <w:abstractNumId w:val="19"/>
  </w:num>
  <w:num w:numId="8">
    <w:abstractNumId w:val="15"/>
  </w:num>
  <w:num w:numId="9">
    <w:abstractNumId w:val="4"/>
  </w:num>
  <w:num w:numId="10">
    <w:abstractNumId w:val="1"/>
  </w:num>
  <w:num w:numId="11">
    <w:abstractNumId w:val="6"/>
  </w:num>
  <w:num w:numId="12">
    <w:abstractNumId w:val="3"/>
  </w:num>
  <w:num w:numId="13">
    <w:abstractNumId w:val="21"/>
  </w:num>
  <w:num w:numId="14">
    <w:abstractNumId w:val="14"/>
  </w:num>
  <w:num w:numId="15">
    <w:abstractNumId w:val="24"/>
  </w:num>
  <w:num w:numId="16">
    <w:abstractNumId w:val="7"/>
  </w:num>
  <w:num w:numId="17">
    <w:abstractNumId w:val="22"/>
  </w:num>
  <w:num w:numId="18">
    <w:abstractNumId w:val="16"/>
  </w:num>
  <w:num w:numId="19">
    <w:abstractNumId w:val="10"/>
  </w:num>
  <w:num w:numId="20">
    <w:abstractNumId w:val="8"/>
  </w:num>
  <w:num w:numId="21">
    <w:abstractNumId w:val="11"/>
  </w:num>
  <w:num w:numId="22">
    <w:abstractNumId w:val="9"/>
  </w:num>
  <w:num w:numId="23">
    <w:abstractNumId w:val="20"/>
  </w:num>
  <w:num w:numId="24">
    <w:abstractNumId w:val="25"/>
  </w:num>
  <w:num w:numId="25">
    <w:abstractNumId w:val="18"/>
  </w:num>
  <w:num w:numId="26">
    <w:abstractNumId w:val="12"/>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19"/>
    <w:rsid w:val="00000F42"/>
    <w:rsid w:val="00005139"/>
    <w:rsid w:val="00005914"/>
    <w:rsid w:val="00015A2E"/>
    <w:rsid w:val="0002678B"/>
    <w:rsid w:val="00027B0A"/>
    <w:rsid w:val="000308AB"/>
    <w:rsid w:val="00031F63"/>
    <w:rsid w:val="00043692"/>
    <w:rsid w:val="000446D7"/>
    <w:rsid w:val="00062191"/>
    <w:rsid w:val="0006719D"/>
    <w:rsid w:val="000712A0"/>
    <w:rsid w:val="0007326E"/>
    <w:rsid w:val="0007511E"/>
    <w:rsid w:val="000754B0"/>
    <w:rsid w:val="00082480"/>
    <w:rsid w:val="0009296A"/>
    <w:rsid w:val="000946DA"/>
    <w:rsid w:val="000951ED"/>
    <w:rsid w:val="000955BD"/>
    <w:rsid w:val="000A272C"/>
    <w:rsid w:val="000A7CBA"/>
    <w:rsid w:val="000B2059"/>
    <w:rsid w:val="000B6164"/>
    <w:rsid w:val="000C178F"/>
    <w:rsid w:val="000D4966"/>
    <w:rsid w:val="000D6C3A"/>
    <w:rsid w:val="000E52BC"/>
    <w:rsid w:val="000E6E34"/>
    <w:rsid w:val="000E7079"/>
    <w:rsid w:val="000E71CE"/>
    <w:rsid w:val="000F42D1"/>
    <w:rsid w:val="000F547A"/>
    <w:rsid w:val="0010197F"/>
    <w:rsid w:val="00112494"/>
    <w:rsid w:val="001140C2"/>
    <w:rsid w:val="00115077"/>
    <w:rsid w:val="0011646B"/>
    <w:rsid w:val="00126AED"/>
    <w:rsid w:val="00131BAF"/>
    <w:rsid w:val="001338B7"/>
    <w:rsid w:val="00133EA4"/>
    <w:rsid w:val="0013657C"/>
    <w:rsid w:val="0014318E"/>
    <w:rsid w:val="00144113"/>
    <w:rsid w:val="00155E3A"/>
    <w:rsid w:val="00161F8A"/>
    <w:rsid w:val="0017070F"/>
    <w:rsid w:val="00176906"/>
    <w:rsid w:val="00176DBD"/>
    <w:rsid w:val="001855D5"/>
    <w:rsid w:val="00191CDF"/>
    <w:rsid w:val="00196E47"/>
    <w:rsid w:val="001A1E6D"/>
    <w:rsid w:val="001A1EC2"/>
    <w:rsid w:val="001A2D57"/>
    <w:rsid w:val="001A5373"/>
    <w:rsid w:val="001A6252"/>
    <w:rsid w:val="001A656A"/>
    <w:rsid w:val="001B0C2A"/>
    <w:rsid w:val="001B1A31"/>
    <w:rsid w:val="001B5E49"/>
    <w:rsid w:val="001B6894"/>
    <w:rsid w:val="001C14BC"/>
    <w:rsid w:val="001C2F9B"/>
    <w:rsid w:val="001C7005"/>
    <w:rsid w:val="001C713C"/>
    <w:rsid w:val="001D5686"/>
    <w:rsid w:val="001E1092"/>
    <w:rsid w:val="001E15EA"/>
    <w:rsid w:val="001F0FF3"/>
    <w:rsid w:val="001F4F25"/>
    <w:rsid w:val="001F4FD7"/>
    <w:rsid w:val="00201391"/>
    <w:rsid w:val="00204450"/>
    <w:rsid w:val="00204F2E"/>
    <w:rsid w:val="00205033"/>
    <w:rsid w:val="00216388"/>
    <w:rsid w:val="0021680A"/>
    <w:rsid w:val="00217270"/>
    <w:rsid w:val="00220F1C"/>
    <w:rsid w:val="002217E9"/>
    <w:rsid w:val="00223D21"/>
    <w:rsid w:val="002264AF"/>
    <w:rsid w:val="00235D0D"/>
    <w:rsid w:val="0024005A"/>
    <w:rsid w:val="00244619"/>
    <w:rsid w:val="0025118D"/>
    <w:rsid w:val="002622AC"/>
    <w:rsid w:val="002740CF"/>
    <w:rsid w:val="00281EDA"/>
    <w:rsid w:val="002855DF"/>
    <w:rsid w:val="00292266"/>
    <w:rsid w:val="00293308"/>
    <w:rsid w:val="00295603"/>
    <w:rsid w:val="00296201"/>
    <w:rsid w:val="002A0F2B"/>
    <w:rsid w:val="002A1386"/>
    <w:rsid w:val="002A222E"/>
    <w:rsid w:val="002A4608"/>
    <w:rsid w:val="002A590A"/>
    <w:rsid w:val="002A5C5F"/>
    <w:rsid w:val="002B5EA0"/>
    <w:rsid w:val="002B638D"/>
    <w:rsid w:val="002B6A7C"/>
    <w:rsid w:val="002B7B4E"/>
    <w:rsid w:val="002C3D46"/>
    <w:rsid w:val="002D1928"/>
    <w:rsid w:val="002D19E7"/>
    <w:rsid w:val="002D1BF0"/>
    <w:rsid w:val="002D4470"/>
    <w:rsid w:val="002E22BF"/>
    <w:rsid w:val="002E48B6"/>
    <w:rsid w:val="002E70A0"/>
    <w:rsid w:val="002E7D38"/>
    <w:rsid w:val="002F568D"/>
    <w:rsid w:val="00312FAF"/>
    <w:rsid w:val="0032193B"/>
    <w:rsid w:val="00324CD6"/>
    <w:rsid w:val="003300A0"/>
    <w:rsid w:val="00330674"/>
    <w:rsid w:val="0033290C"/>
    <w:rsid w:val="0033379E"/>
    <w:rsid w:val="00335342"/>
    <w:rsid w:val="0033648F"/>
    <w:rsid w:val="0034392E"/>
    <w:rsid w:val="003442CC"/>
    <w:rsid w:val="00344C54"/>
    <w:rsid w:val="00355473"/>
    <w:rsid w:val="00355F8C"/>
    <w:rsid w:val="00360FCE"/>
    <w:rsid w:val="00361FAE"/>
    <w:rsid w:val="003658B1"/>
    <w:rsid w:val="003712E4"/>
    <w:rsid w:val="0037440B"/>
    <w:rsid w:val="0037532F"/>
    <w:rsid w:val="00377EDE"/>
    <w:rsid w:val="00382465"/>
    <w:rsid w:val="003857A1"/>
    <w:rsid w:val="003A0F7F"/>
    <w:rsid w:val="003A696E"/>
    <w:rsid w:val="003B1D7D"/>
    <w:rsid w:val="003B2E1C"/>
    <w:rsid w:val="003B5249"/>
    <w:rsid w:val="003C2254"/>
    <w:rsid w:val="003C35C0"/>
    <w:rsid w:val="003C3B5E"/>
    <w:rsid w:val="003C654F"/>
    <w:rsid w:val="003D0B3D"/>
    <w:rsid w:val="003D1E40"/>
    <w:rsid w:val="003D48FB"/>
    <w:rsid w:val="003D4ED2"/>
    <w:rsid w:val="003D588C"/>
    <w:rsid w:val="003D5D4A"/>
    <w:rsid w:val="003F1C29"/>
    <w:rsid w:val="003F7CA4"/>
    <w:rsid w:val="00400011"/>
    <w:rsid w:val="00403D71"/>
    <w:rsid w:val="0042517E"/>
    <w:rsid w:val="004307B2"/>
    <w:rsid w:val="00430E3E"/>
    <w:rsid w:val="00434389"/>
    <w:rsid w:val="00440BCF"/>
    <w:rsid w:val="004417CD"/>
    <w:rsid w:val="00456D9D"/>
    <w:rsid w:val="00457F1D"/>
    <w:rsid w:val="00461C72"/>
    <w:rsid w:val="00462B5B"/>
    <w:rsid w:val="004715FA"/>
    <w:rsid w:val="00471C53"/>
    <w:rsid w:val="00475C8E"/>
    <w:rsid w:val="0047636B"/>
    <w:rsid w:val="00482A7A"/>
    <w:rsid w:val="004835DD"/>
    <w:rsid w:val="004868A7"/>
    <w:rsid w:val="00493B97"/>
    <w:rsid w:val="004951E8"/>
    <w:rsid w:val="004A5282"/>
    <w:rsid w:val="004A67BD"/>
    <w:rsid w:val="004A6A85"/>
    <w:rsid w:val="004A75B0"/>
    <w:rsid w:val="004B1175"/>
    <w:rsid w:val="004B1349"/>
    <w:rsid w:val="004B4DCD"/>
    <w:rsid w:val="004B7E26"/>
    <w:rsid w:val="004C1533"/>
    <w:rsid w:val="004C247F"/>
    <w:rsid w:val="004D080C"/>
    <w:rsid w:val="004D3195"/>
    <w:rsid w:val="004D523B"/>
    <w:rsid w:val="004D763B"/>
    <w:rsid w:val="004E3B23"/>
    <w:rsid w:val="004E4554"/>
    <w:rsid w:val="004E6F00"/>
    <w:rsid w:val="004F2305"/>
    <w:rsid w:val="00504A44"/>
    <w:rsid w:val="00513577"/>
    <w:rsid w:val="0051570B"/>
    <w:rsid w:val="00526AA6"/>
    <w:rsid w:val="00527793"/>
    <w:rsid w:val="00531EAD"/>
    <w:rsid w:val="00536647"/>
    <w:rsid w:val="0054079D"/>
    <w:rsid w:val="0054232D"/>
    <w:rsid w:val="00546CCF"/>
    <w:rsid w:val="00553A3E"/>
    <w:rsid w:val="00556A8C"/>
    <w:rsid w:val="00556C37"/>
    <w:rsid w:val="005649D7"/>
    <w:rsid w:val="005738AF"/>
    <w:rsid w:val="00583636"/>
    <w:rsid w:val="00590482"/>
    <w:rsid w:val="005A4D12"/>
    <w:rsid w:val="005B5DC9"/>
    <w:rsid w:val="005B76D7"/>
    <w:rsid w:val="005C47AC"/>
    <w:rsid w:val="005C768A"/>
    <w:rsid w:val="005D06F6"/>
    <w:rsid w:val="005D1B05"/>
    <w:rsid w:val="005D6855"/>
    <w:rsid w:val="005D7AD7"/>
    <w:rsid w:val="005E1115"/>
    <w:rsid w:val="005E1844"/>
    <w:rsid w:val="005F2995"/>
    <w:rsid w:val="005F6A30"/>
    <w:rsid w:val="005F6D09"/>
    <w:rsid w:val="00600F33"/>
    <w:rsid w:val="00613522"/>
    <w:rsid w:val="00620C94"/>
    <w:rsid w:val="00621C49"/>
    <w:rsid w:val="00621D5C"/>
    <w:rsid w:val="00621FC4"/>
    <w:rsid w:val="00626FC3"/>
    <w:rsid w:val="00630CFA"/>
    <w:rsid w:val="0063586B"/>
    <w:rsid w:val="00637143"/>
    <w:rsid w:val="00641C0D"/>
    <w:rsid w:val="00647570"/>
    <w:rsid w:val="0065041E"/>
    <w:rsid w:val="00653860"/>
    <w:rsid w:val="00661C28"/>
    <w:rsid w:val="00662326"/>
    <w:rsid w:val="006775A7"/>
    <w:rsid w:val="00695C8B"/>
    <w:rsid w:val="0069706C"/>
    <w:rsid w:val="006A0332"/>
    <w:rsid w:val="006B3BAC"/>
    <w:rsid w:val="006B66F2"/>
    <w:rsid w:val="006C41A4"/>
    <w:rsid w:val="006C63E3"/>
    <w:rsid w:val="006D3966"/>
    <w:rsid w:val="006D4BEB"/>
    <w:rsid w:val="006D5D68"/>
    <w:rsid w:val="006D691E"/>
    <w:rsid w:val="006E17DE"/>
    <w:rsid w:val="006E2951"/>
    <w:rsid w:val="006E2BC5"/>
    <w:rsid w:val="006E4A63"/>
    <w:rsid w:val="006F5EA9"/>
    <w:rsid w:val="00705B7F"/>
    <w:rsid w:val="00707404"/>
    <w:rsid w:val="007129AF"/>
    <w:rsid w:val="0071417A"/>
    <w:rsid w:val="00714FF0"/>
    <w:rsid w:val="0071502F"/>
    <w:rsid w:val="00720296"/>
    <w:rsid w:val="00720858"/>
    <w:rsid w:val="00721014"/>
    <w:rsid w:val="007228FD"/>
    <w:rsid w:val="00723FAF"/>
    <w:rsid w:val="00724FD8"/>
    <w:rsid w:val="0073237C"/>
    <w:rsid w:val="00736FAF"/>
    <w:rsid w:val="00742F30"/>
    <w:rsid w:val="00746F66"/>
    <w:rsid w:val="007509A1"/>
    <w:rsid w:val="007725C3"/>
    <w:rsid w:val="00772BCD"/>
    <w:rsid w:val="00783BEC"/>
    <w:rsid w:val="00787948"/>
    <w:rsid w:val="007949A1"/>
    <w:rsid w:val="007953B1"/>
    <w:rsid w:val="007A06DB"/>
    <w:rsid w:val="007A6F23"/>
    <w:rsid w:val="007B6D46"/>
    <w:rsid w:val="007C1B29"/>
    <w:rsid w:val="007C2D4E"/>
    <w:rsid w:val="007C4733"/>
    <w:rsid w:val="007D10C0"/>
    <w:rsid w:val="007D50D8"/>
    <w:rsid w:val="007E0864"/>
    <w:rsid w:val="007F23AB"/>
    <w:rsid w:val="007F28A5"/>
    <w:rsid w:val="0080038F"/>
    <w:rsid w:val="008048DD"/>
    <w:rsid w:val="00816EEC"/>
    <w:rsid w:val="008173AE"/>
    <w:rsid w:val="0082467F"/>
    <w:rsid w:val="0084170C"/>
    <w:rsid w:val="0084658D"/>
    <w:rsid w:val="00852616"/>
    <w:rsid w:val="008551AF"/>
    <w:rsid w:val="00860473"/>
    <w:rsid w:val="00862C7C"/>
    <w:rsid w:val="008709ED"/>
    <w:rsid w:val="008715B0"/>
    <w:rsid w:val="0088432E"/>
    <w:rsid w:val="0089613A"/>
    <w:rsid w:val="00896AB0"/>
    <w:rsid w:val="008A2EF8"/>
    <w:rsid w:val="008A6498"/>
    <w:rsid w:val="008A793E"/>
    <w:rsid w:val="008B009B"/>
    <w:rsid w:val="008C2659"/>
    <w:rsid w:val="008D0995"/>
    <w:rsid w:val="008D0E30"/>
    <w:rsid w:val="008D1CD8"/>
    <w:rsid w:val="008D357E"/>
    <w:rsid w:val="008D5672"/>
    <w:rsid w:val="008E2A86"/>
    <w:rsid w:val="008F111A"/>
    <w:rsid w:val="008F14C5"/>
    <w:rsid w:val="008F5717"/>
    <w:rsid w:val="008F575A"/>
    <w:rsid w:val="008F741D"/>
    <w:rsid w:val="00904091"/>
    <w:rsid w:val="00912C20"/>
    <w:rsid w:val="009134FE"/>
    <w:rsid w:val="00917A58"/>
    <w:rsid w:val="009331AF"/>
    <w:rsid w:val="00933BDC"/>
    <w:rsid w:val="009362B4"/>
    <w:rsid w:val="00937713"/>
    <w:rsid w:val="00937F4B"/>
    <w:rsid w:val="009418C6"/>
    <w:rsid w:val="00943466"/>
    <w:rsid w:val="009435C3"/>
    <w:rsid w:val="009470E8"/>
    <w:rsid w:val="00950E81"/>
    <w:rsid w:val="0095503B"/>
    <w:rsid w:val="009555F4"/>
    <w:rsid w:val="00957263"/>
    <w:rsid w:val="009625F5"/>
    <w:rsid w:val="0096393F"/>
    <w:rsid w:val="00971793"/>
    <w:rsid w:val="009723C6"/>
    <w:rsid w:val="009736FD"/>
    <w:rsid w:val="009832E9"/>
    <w:rsid w:val="00983B50"/>
    <w:rsid w:val="00985CFC"/>
    <w:rsid w:val="00991AB8"/>
    <w:rsid w:val="0099209D"/>
    <w:rsid w:val="009A0FF5"/>
    <w:rsid w:val="009A2FCA"/>
    <w:rsid w:val="009A4A1F"/>
    <w:rsid w:val="009B4999"/>
    <w:rsid w:val="009B4E6D"/>
    <w:rsid w:val="009B4FC2"/>
    <w:rsid w:val="009B6E47"/>
    <w:rsid w:val="009C7726"/>
    <w:rsid w:val="009D2F7C"/>
    <w:rsid w:val="009D6041"/>
    <w:rsid w:val="009E68BF"/>
    <w:rsid w:val="009E79D6"/>
    <w:rsid w:val="009F2010"/>
    <w:rsid w:val="009F23AA"/>
    <w:rsid w:val="009F2ACA"/>
    <w:rsid w:val="009F6360"/>
    <w:rsid w:val="00A01BFD"/>
    <w:rsid w:val="00A024EF"/>
    <w:rsid w:val="00A05AC4"/>
    <w:rsid w:val="00A06E13"/>
    <w:rsid w:val="00A11675"/>
    <w:rsid w:val="00A17353"/>
    <w:rsid w:val="00A21724"/>
    <w:rsid w:val="00A21A16"/>
    <w:rsid w:val="00A36ED4"/>
    <w:rsid w:val="00A40DB3"/>
    <w:rsid w:val="00A413E4"/>
    <w:rsid w:val="00A44CA2"/>
    <w:rsid w:val="00A50280"/>
    <w:rsid w:val="00A52E38"/>
    <w:rsid w:val="00A57738"/>
    <w:rsid w:val="00A5799A"/>
    <w:rsid w:val="00A602D7"/>
    <w:rsid w:val="00A62B53"/>
    <w:rsid w:val="00A6322B"/>
    <w:rsid w:val="00A639CC"/>
    <w:rsid w:val="00A64E82"/>
    <w:rsid w:val="00A73A80"/>
    <w:rsid w:val="00A77592"/>
    <w:rsid w:val="00A8042B"/>
    <w:rsid w:val="00A83918"/>
    <w:rsid w:val="00A840EA"/>
    <w:rsid w:val="00A87630"/>
    <w:rsid w:val="00A939E6"/>
    <w:rsid w:val="00A940A7"/>
    <w:rsid w:val="00AA5607"/>
    <w:rsid w:val="00AA7352"/>
    <w:rsid w:val="00AB7053"/>
    <w:rsid w:val="00AC5A0E"/>
    <w:rsid w:val="00AC6323"/>
    <w:rsid w:val="00AC6408"/>
    <w:rsid w:val="00AC7267"/>
    <w:rsid w:val="00AC75E9"/>
    <w:rsid w:val="00AC7EBF"/>
    <w:rsid w:val="00AD0FA5"/>
    <w:rsid w:val="00AE08E2"/>
    <w:rsid w:val="00AE1D10"/>
    <w:rsid w:val="00AF2639"/>
    <w:rsid w:val="00AF4355"/>
    <w:rsid w:val="00AF5A43"/>
    <w:rsid w:val="00AF7DB3"/>
    <w:rsid w:val="00B01C9B"/>
    <w:rsid w:val="00B073B1"/>
    <w:rsid w:val="00B13816"/>
    <w:rsid w:val="00B23DF2"/>
    <w:rsid w:val="00B34D28"/>
    <w:rsid w:val="00B3568B"/>
    <w:rsid w:val="00B41C84"/>
    <w:rsid w:val="00B44BE7"/>
    <w:rsid w:val="00B51079"/>
    <w:rsid w:val="00B5336F"/>
    <w:rsid w:val="00B55C5A"/>
    <w:rsid w:val="00B56B77"/>
    <w:rsid w:val="00B5716F"/>
    <w:rsid w:val="00B65C50"/>
    <w:rsid w:val="00B66BEC"/>
    <w:rsid w:val="00B72B78"/>
    <w:rsid w:val="00B73BAE"/>
    <w:rsid w:val="00B73F63"/>
    <w:rsid w:val="00B75036"/>
    <w:rsid w:val="00B83100"/>
    <w:rsid w:val="00B84334"/>
    <w:rsid w:val="00BA292F"/>
    <w:rsid w:val="00BB36AC"/>
    <w:rsid w:val="00BB4588"/>
    <w:rsid w:val="00BB525A"/>
    <w:rsid w:val="00BC13BF"/>
    <w:rsid w:val="00BC2EE5"/>
    <w:rsid w:val="00BC576D"/>
    <w:rsid w:val="00BC5D8E"/>
    <w:rsid w:val="00BC6A6A"/>
    <w:rsid w:val="00BC7058"/>
    <w:rsid w:val="00BD1E14"/>
    <w:rsid w:val="00BD50C3"/>
    <w:rsid w:val="00BD5490"/>
    <w:rsid w:val="00BD59CC"/>
    <w:rsid w:val="00BD7E68"/>
    <w:rsid w:val="00BE09A3"/>
    <w:rsid w:val="00BE22A2"/>
    <w:rsid w:val="00BE7AEB"/>
    <w:rsid w:val="00C01311"/>
    <w:rsid w:val="00C0642F"/>
    <w:rsid w:val="00C10446"/>
    <w:rsid w:val="00C11948"/>
    <w:rsid w:val="00C16D64"/>
    <w:rsid w:val="00C2050C"/>
    <w:rsid w:val="00C22679"/>
    <w:rsid w:val="00C3050B"/>
    <w:rsid w:val="00C343BB"/>
    <w:rsid w:val="00C37DA5"/>
    <w:rsid w:val="00C40F7C"/>
    <w:rsid w:val="00C500AB"/>
    <w:rsid w:val="00C51105"/>
    <w:rsid w:val="00C51D01"/>
    <w:rsid w:val="00C52F63"/>
    <w:rsid w:val="00C53E51"/>
    <w:rsid w:val="00C55858"/>
    <w:rsid w:val="00C61F43"/>
    <w:rsid w:val="00C64662"/>
    <w:rsid w:val="00C70D93"/>
    <w:rsid w:val="00C73F18"/>
    <w:rsid w:val="00C77965"/>
    <w:rsid w:val="00C8162A"/>
    <w:rsid w:val="00C9175D"/>
    <w:rsid w:val="00C927A6"/>
    <w:rsid w:val="00C97139"/>
    <w:rsid w:val="00CA6929"/>
    <w:rsid w:val="00CA7234"/>
    <w:rsid w:val="00CB1E33"/>
    <w:rsid w:val="00CB786C"/>
    <w:rsid w:val="00CB7887"/>
    <w:rsid w:val="00CC0538"/>
    <w:rsid w:val="00CC32DE"/>
    <w:rsid w:val="00CC4374"/>
    <w:rsid w:val="00CC609F"/>
    <w:rsid w:val="00CD0B09"/>
    <w:rsid w:val="00CD4FAF"/>
    <w:rsid w:val="00CE0953"/>
    <w:rsid w:val="00CE2648"/>
    <w:rsid w:val="00CE3527"/>
    <w:rsid w:val="00CF44B2"/>
    <w:rsid w:val="00D071F2"/>
    <w:rsid w:val="00D22A52"/>
    <w:rsid w:val="00D243D6"/>
    <w:rsid w:val="00D2474A"/>
    <w:rsid w:val="00D247FF"/>
    <w:rsid w:val="00D24E71"/>
    <w:rsid w:val="00D33015"/>
    <w:rsid w:val="00D33054"/>
    <w:rsid w:val="00D36E4E"/>
    <w:rsid w:val="00D40F48"/>
    <w:rsid w:val="00D6135D"/>
    <w:rsid w:val="00D61B37"/>
    <w:rsid w:val="00D61DD4"/>
    <w:rsid w:val="00D64073"/>
    <w:rsid w:val="00D6460E"/>
    <w:rsid w:val="00D650D4"/>
    <w:rsid w:val="00D701EB"/>
    <w:rsid w:val="00D70212"/>
    <w:rsid w:val="00D74815"/>
    <w:rsid w:val="00D83B01"/>
    <w:rsid w:val="00D87B24"/>
    <w:rsid w:val="00D95C0A"/>
    <w:rsid w:val="00DA3AE8"/>
    <w:rsid w:val="00DA4252"/>
    <w:rsid w:val="00DB0BD1"/>
    <w:rsid w:val="00DB4027"/>
    <w:rsid w:val="00DB5E37"/>
    <w:rsid w:val="00DC15E5"/>
    <w:rsid w:val="00DC2822"/>
    <w:rsid w:val="00DC69AB"/>
    <w:rsid w:val="00DD1BCE"/>
    <w:rsid w:val="00DD5320"/>
    <w:rsid w:val="00DD61C4"/>
    <w:rsid w:val="00DD6239"/>
    <w:rsid w:val="00DD6D96"/>
    <w:rsid w:val="00DE7590"/>
    <w:rsid w:val="00DF039E"/>
    <w:rsid w:val="00DF0544"/>
    <w:rsid w:val="00DF0768"/>
    <w:rsid w:val="00E04394"/>
    <w:rsid w:val="00E0472B"/>
    <w:rsid w:val="00E067CE"/>
    <w:rsid w:val="00E0682A"/>
    <w:rsid w:val="00E10F70"/>
    <w:rsid w:val="00E11135"/>
    <w:rsid w:val="00E11D6F"/>
    <w:rsid w:val="00E17BF2"/>
    <w:rsid w:val="00E20C58"/>
    <w:rsid w:val="00E21B05"/>
    <w:rsid w:val="00E23F70"/>
    <w:rsid w:val="00E26107"/>
    <w:rsid w:val="00E3173C"/>
    <w:rsid w:val="00E33B96"/>
    <w:rsid w:val="00E35D02"/>
    <w:rsid w:val="00E40228"/>
    <w:rsid w:val="00E439B3"/>
    <w:rsid w:val="00E50685"/>
    <w:rsid w:val="00E506A1"/>
    <w:rsid w:val="00E56EB8"/>
    <w:rsid w:val="00E5736B"/>
    <w:rsid w:val="00E6191E"/>
    <w:rsid w:val="00E671E6"/>
    <w:rsid w:val="00E7356D"/>
    <w:rsid w:val="00E76158"/>
    <w:rsid w:val="00E82CC6"/>
    <w:rsid w:val="00E84959"/>
    <w:rsid w:val="00E84D13"/>
    <w:rsid w:val="00E90DEB"/>
    <w:rsid w:val="00E96EE9"/>
    <w:rsid w:val="00EA276E"/>
    <w:rsid w:val="00EA5415"/>
    <w:rsid w:val="00EA5903"/>
    <w:rsid w:val="00EB5FF8"/>
    <w:rsid w:val="00EB68A3"/>
    <w:rsid w:val="00EC0362"/>
    <w:rsid w:val="00ED0B25"/>
    <w:rsid w:val="00ED33B4"/>
    <w:rsid w:val="00ED5892"/>
    <w:rsid w:val="00ED6FA2"/>
    <w:rsid w:val="00ED777E"/>
    <w:rsid w:val="00EE3D43"/>
    <w:rsid w:val="00EF0573"/>
    <w:rsid w:val="00EF47FA"/>
    <w:rsid w:val="00F00AAB"/>
    <w:rsid w:val="00F04C64"/>
    <w:rsid w:val="00F11021"/>
    <w:rsid w:val="00F13E6E"/>
    <w:rsid w:val="00F20B2B"/>
    <w:rsid w:val="00F210EF"/>
    <w:rsid w:val="00F21A66"/>
    <w:rsid w:val="00F23630"/>
    <w:rsid w:val="00F24E45"/>
    <w:rsid w:val="00F25D2F"/>
    <w:rsid w:val="00F3380E"/>
    <w:rsid w:val="00F34D65"/>
    <w:rsid w:val="00F351E1"/>
    <w:rsid w:val="00F42B86"/>
    <w:rsid w:val="00F477D9"/>
    <w:rsid w:val="00F5198B"/>
    <w:rsid w:val="00F575AB"/>
    <w:rsid w:val="00F60A2E"/>
    <w:rsid w:val="00F62F82"/>
    <w:rsid w:val="00F63630"/>
    <w:rsid w:val="00F72E45"/>
    <w:rsid w:val="00F73AB9"/>
    <w:rsid w:val="00F80471"/>
    <w:rsid w:val="00F91471"/>
    <w:rsid w:val="00F964D1"/>
    <w:rsid w:val="00FA36E3"/>
    <w:rsid w:val="00FA3E62"/>
    <w:rsid w:val="00FA5E41"/>
    <w:rsid w:val="00FA6900"/>
    <w:rsid w:val="00FA705E"/>
    <w:rsid w:val="00FB6C66"/>
    <w:rsid w:val="00FC70FE"/>
    <w:rsid w:val="00FD0BFC"/>
    <w:rsid w:val="00FD4113"/>
    <w:rsid w:val="00FD4BDF"/>
    <w:rsid w:val="00FE2F6B"/>
    <w:rsid w:val="00FE4150"/>
    <w:rsid w:val="00FF1293"/>
    <w:rsid w:val="0F53D3CD"/>
    <w:rsid w:val="4BB632BB"/>
    <w:rsid w:val="551133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91F5D"/>
  <w15:docId w15:val="{57093DEC-3549-4672-A073-493C733A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23F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A54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244619"/>
    <w:rPr>
      <w:rFonts w:eastAsiaTheme="minorHAnsi"/>
      <w:sz w:val="20"/>
      <w:szCs w:val="20"/>
      <w:lang w:val="en-US"/>
    </w:rPr>
  </w:style>
  <w:style w:type="character" w:customStyle="1" w:styleId="EndnoteTextChar">
    <w:name w:val="Endnote Text Char"/>
    <w:basedOn w:val="DefaultParagraphFont"/>
    <w:link w:val="EndnoteText"/>
    <w:uiPriority w:val="99"/>
    <w:rsid w:val="00244619"/>
    <w:rPr>
      <w:rFonts w:eastAsiaTheme="minorHAnsi"/>
      <w:sz w:val="20"/>
      <w:szCs w:val="20"/>
    </w:rPr>
  </w:style>
  <w:style w:type="character" w:styleId="EndnoteReference">
    <w:name w:val="endnote reference"/>
    <w:basedOn w:val="DefaultParagraphFont"/>
    <w:uiPriority w:val="99"/>
    <w:semiHidden/>
    <w:unhideWhenUsed/>
    <w:rsid w:val="00244619"/>
    <w:rPr>
      <w:vertAlign w:val="superscript"/>
    </w:rPr>
  </w:style>
  <w:style w:type="character" w:styleId="FootnoteReference">
    <w:name w:val="footnote reference"/>
    <w:basedOn w:val="DefaultParagraphFont"/>
    <w:uiPriority w:val="99"/>
    <w:unhideWhenUsed/>
    <w:rsid w:val="00244619"/>
    <w:rPr>
      <w:vertAlign w:val="superscript"/>
    </w:rPr>
  </w:style>
  <w:style w:type="paragraph" w:styleId="FootnoteText">
    <w:name w:val="footnote text"/>
    <w:basedOn w:val="Normal"/>
    <w:link w:val="FootnoteTextChar"/>
    <w:uiPriority w:val="99"/>
    <w:unhideWhenUsed/>
    <w:rsid w:val="00244619"/>
    <w:rPr>
      <w:rFonts w:eastAsiaTheme="minorHAnsi"/>
      <w:sz w:val="20"/>
      <w:szCs w:val="20"/>
      <w:lang w:val="en-US"/>
    </w:rPr>
  </w:style>
  <w:style w:type="character" w:customStyle="1" w:styleId="FootnoteTextChar">
    <w:name w:val="Footnote Text Char"/>
    <w:basedOn w:val="DefaultParagraphFont"/>
    <w:link w:val="FootnoteText"/>
    <w:uiPriority w:val="99"/>
    <w:rsid w:val="00244619"/>
    <w:rPr>
      <w:rFonts w:eastAsiaTheme="minorHAnsi"/>
      <w:sz w:val="20"/>
      <w:szCs w:val="20"/>
    </w:rPr>
  </w:style>
  <w:style w:type="character" w:styleId="Hyperlink">
    <w:name w:val="Hyperlink"/>
    <w:basedOn w:val="DefaultParagraphFont"/>
    <w:uiPriority w:val="99"/>
    <w:unhideWhenUsed/>
    <w:rsid w:val="00244619"/>
    <w:rPr>
      <w:color w:val="0000FF" w:themeColor="hyperlink"/>
      <w:u w:val="single"/>
    </w:rPr>
  </w:style>
  <w:style w:type="character" w:customStyle="1" w:styleId="Heading1Char">
    <w:name w:val="Heading 1 Char"/>
    <w:basedOn w:val="DefaultParagraphFont"/>
    <w:link w:val="Heading1"/>
    <w:uiPriority w:val="9"/>
    <w:rsid w:val="00E23F70"/>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EA5415"/>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D24E71"/>
    <w:pPr>
      <w:ind w:left="720"/>
      <w:contextualSpacing/>
    </w:pPr>
  </w:style>
  <w:style w:type="paragraph" w:styleId="Footer">
    <w:name w:val="footer"/>
    <w:basedOn w:val="Normal"/>
    <w:link w:val="FooterChar"/>
    <w:uiPriority w:val="99"/>
    <w:unhideWhenUsed/>
    <w:rsid w:val="00D6135D"/>
    <w:pPr>
      <w:tabs>
        <w:tab w:val="center" w:pos="4320"/>
        <w:tab w:val="right" w:pos="8640"/>
      </w:tabs>
    </w:pPr>
  </w:style>
  <w:style w:type="character" w:customStyle="1" w:styleId="FooterChar">
    <w:name w:val="Footer Char"/>
    <w:basedOn w:val="DefaultParagraphFont"/>
    <w:link w:val="Footer"/>
    <w:uiPriority w:val="99"/>
    <w:rsid w:val="00D6135D"/>
    <w:rPr>
      <w:lang w:val="en-GB"/>
    </w:rPr>
  </w:style>
  <w:style w:type="character" w:styleId="PageNumber">
    <w:name w:val="page number"/>
    <w:basedOn w:val="DefaultParagraphFont"/>
    <w:uiPriority w:val="99"/>
    <w:semiHidden/>
    <w:unhideWhenUsed/>
    <w:rsid w:val="00D6135D"/>
  </w:style>
  <w:style w:type="paragraph" w:styleId="BalloonText">
    <w:name w:val="Balloon Text"/>
    <w:basedOn w:val="Normal"/>
    <w:link w:val="BalloonTextChar"/>
    <w:uiPriority w:val="99"/>
    <w:semiHidden/>
    <w:unhideWhenUsed/>
    <w:rsid w:val="000308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08AB"/>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2C3D46"/>
    <w:rPr>
      <w:sz w:val="16"/>
      <w:szCs w:val="16"/>
    </w:rPr>
  </w:style>
  <w:style w:type="paragraph" w:styleId="CommentText">
    <w:name w:val="annotation text"/>
    <w:basedOn w:val="Normal"/>
    <w:link w:val="CommentTextChar"/>
    <w:uiPriority w:val="99"/>
    <w:unhideWhenUsed/>
    <w:rsid w:val="002C3D46"/>
    <w:rPr>
      <w:sz w:val="20"/>
      <w:szCs w:val="20"/>
    </w:rPr>
  </w:style>
  <w:style w:type="character" w:customStyle="1" w:styleId="CommentTextChar">
    <w:name w:val="Comment Text Char"/>
    <w:basedOn w:val="DefaultParagraphFont"/>
    <w:link w:val="CommentText"/>
    <w:uiPriority w:val="99"/>
    <w:rsid w:val="002C3D46"/>
    <w:rPr>
      <w:sz w:val="20"/>
      <w:szCs w:val="20"/>
      <w:lang w:val="en-GB"/>
    </w:rPr>
  </w:style>
  <w:style w:type="paragraph" w:styleId="CommentSubject">
    <w:name w:val="annotation subject"/>
    <w:basedOn w:val="CommentText"/>
    <w:next w:val="CommentText"/>
    <w:link w:val="CommentSubjectChar"/>
    <w:uiPriority w:val="99"/>
    <w:semiHidden/>
    <w:unhideWhenUsed/>
    <w:rsid w:val="002C3D46"/>
    <w:rPr>
      <w:b/>
      <w:bCs/>
    </w:rPr>
  </w:style>
  <w:style w:type="character" w:customStyle="1" w:styleId="CommentSubjectChar">
    <w:name w:val="Comment Subject Char"/>
    <w:basedOn w:val="CommentTextChar"/>
    <w:link w:val="CommentSubject"/>
    <w:uiPriority w:val="99"/>
    <w:semiHidden/>
    <w:rsid w:val="002C3D46"/>
    <w:rPr>
      <w:b/>
      <w:bCs/>
      <w:sz w:val="20"/>
      <w:szCs w:val="20"/>
      <w:lang w:val="en-GB"/>
    </w:rPr>
  </w:style>
  <w:style w:type="character" w:styleId="FollowedHyperlink">
    <w:name w:val="FollowedHyperlink"/>
    <w:basedOn w:val="DefaultParagraphFont"/>
    <w:uiPriority w:val="99"/>
    <w:semiHidden/>
    <w:unhideWhenUsed/>
    <w:rsid w:val="00ED33B4"/>
    <w:rPr>
      <w:color w:val="800080" w:themeColor="followedHyperlink"/>
      <w:u w:val="single"/>
    </w:rPr>
  </w:style>
  <w:style w:type="paragraph" w:styleId="Revision">
    <w:name w:val="Revision"/>
    <w:hidden/>
    <w:uiPriority w:val="99"/>
    <w:semiHidden/>
    <w:rsid w:val="00DD5320"/>
    <w:rPr>
      <w:lang w:val="en-GB"/>
    </w:rPr>
  </w:style>
  <w:style w:type="character" w:customStyle="1" w:styleId="ColorfulList-Accent1Char">
    <w:name w:val="Colorful List - Accent 1 Char"/>
    <w:aliases w:val="Indent Paragraph Char,Colourful List – Accent 11 Char"/>
    <w:link w:val="ColorfulList-Accent1"/>
    <w:uiPriority w:val="34"/>
    <w:rsid w:val="00295603"/>
    <w:rPr>
      <w:rFonts w:ascii="Arial" w:hAnsi="Arial"/>
      <w:sz w:val="22"/>
      <w:szCs w:val="24"/>
      <w:lang w:eastAsia="en-US"/>
    </w:rPr>
  </w:style>
  <w:style w:type="table" w:styleId="ColorfulList-Accent1">
    <w:name w:val="Colorful List Accent 1"/>
    <w:basedOn w:val="TableNormal"/>
    <w:link w:val="ColorfulList-Accent1Char"/>
    <w:uiPriority w:val="34"/>
    <w:rsid w:val="00295603"/>
    <w:rPr>
      <w:rFonts w:ascii="Arial" w:hAnsi="Arial"/>
      <w:sz w:val="22"/>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9470E8"/>
    <w:pPr>
      <w:tabs>
        <w:tab w:val="center" w:pos="4680"/>
        <w:tab w:val="right" w:pos="9360"/>
      </w:tabs>
    </w:pPr>
  </w:style>
  <w:style w:type="character" w:customStyle="1" w:styleId="HeaderChar">
    <w:name w:val="Header Char"/>
    <w:basedOn w:val="DefaultParagraphFont"/>
    <w:link w:val="Header"/>
    <w:uiPriority w:val="99"/>
    <w:rsid w:val="009470E8"/>
    <w:rPr>
      <w:lang w:val="en-GB"/>
    </w:rPr>
  </w:style>
  <w:style w:type="table" w:styleId="TableGrid">
    <w:name w:val="Table Grid"/>
    <w:basedOn w:val="TableNormal"/>
    <w:uiPriority w:val="59"/>
    <w:rsid w:val="00ED5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E0864"/>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0864"/>
    <w:rPr>
      <w:rFonts w:ascii="Consolas" w:eastAsia="Calibri" w:hAnsi="Consolas" w:cs="Times New Roman"/>
      <w:sz w:val="21"/>
      <w:szCs w:val="21"/>
    </w:rPr>
  </w:style>
  <w:style w:type="table" w:customStyle="1" w:styleId="GridTable6Colorful1">
    <w:name w:val="Grid Table 6 Colorful1"/>
    <w:basedOn w:val="TableNormal"/>
    <w:uiPriority w:val="51"/>
    <w:rsid w:val="00933BD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933BD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rsid w:val="0011646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ParagraphStyle">
    <w:name w:val="[No Paragraph Style]"/>
    <w:rsid w:val="009625F5"/>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customStyle="1" w:styleId="p1">
    <w:name w:val="p1"/>
    <w:basedOn w:val="Normal"/>
    <w:rsid w:val="0033290C"/>
    <w:rPr>
      <w:rFonts w:ascii="Times" w:hAnsi="Times" w:cs="Times New Roman"/>
      <w:sz w:val="14"/>
      <w:szCs w:val="14"/>
      <w:lang w:val="en-US"/>
    </w:rPr>
  </w:style>
  <w:style w:type="paragraph" w:customStyle="1" w:styleId="p2">
    <w:name w:val="p2"/>
    <w:basedOn w:val="Normal"/>
    <w:rsid w:val="0033290C"/>
    <w:rPr>
      <w:rFonts w:ascii="Times" w:hAnsi="Times" w:cs="Times New Roman"/>
      <w:sz w:val="14"/>
      <w:szCs w:val="14"/>
      <w:lang w:val="en-US"/>
    </w:rPr>
  </w:style>
  <w:style w:type="character" w:customStyle="1" w:styleId="s1">
    <w:name w:val="s1"/>
    <w:basedOn w:val="DefaultParagraphFont"/>
    <w:rsid w:val="00332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83757">
      <w:bodyDiv w:val="1"/>
      <w:marLeft w:val="0"/>
      <w:marRight w:val="0"/>
      <w:marTop w:val="0"/>
      <w:marBottom w:val="0"/>
      <w:divBdr>
        <w:top w:val="none" w:sz="0" w:space="0" w:color="auto"/>
        <w:left w:val="none" w:sz="0" w:space="0" w:color="auto"/>
        <w:bottom w:val="none" w:sz="0" w:space="0" w:color="auto"/>
        <w:right w:val="none" w:sz="0" w:space="0" w:color="auto"/>
      </w:divBdr>
    </w:div>
    <w:div w:id="172382203">
      <w:bodyDiv w:val="1"/>
      <w:marLeft w:val="0"/>
      <w:marRight w:val="0"/>
      <w:marTop w:val="0"/>
      <w:marBottom w:val="0"/>
      <w:divBdr>
        <w:top w:val="none" w:sz="0" w:space="0" w:color="auto"/>
        <w:left w:val="none" w:sz="0" w:space="0" w:color="auto"/>
        <w:bottom w:val="none" w:sz="0" w:space="0" w:color="auto"/>
        <w:right w:val="none" w:sz="0" w:space="0" w:color="auto"/>
      </w:divBdr>
    </w:div>
    <w:div w:id="201602443">
      <w:bodyDiv w:val="1"/>
      <w:marLeft w:val="0"/>
      <w:marRight w:val="0"/>
      <w:marTop w:val="0"/>
      <w:marBottom w:val="0"/>
      <w:divBdr>
        <w:top w:val="none" w:sz="0" w:space="0" w:color="auto"/>
        <w:left w:val="none" w:sz="0" w:space="0" w:color="auto"/>
        <w:bottom w:val="none" w:sz="0" w:space="0" w:color="auto"/>
        <w:right w:val="none" w:sz="0" w:space="0" w:color="auto"/>
      </w:divBdr>
    </w:div>
    <w:div w:id="223833188">
      <w:bodyDiv w:val="1"/>
      <w:marLeft w:val="0"/>
      <w:marRight w:val="0"/>
      <w:marTop w:val="0"/>
      <w:marBottom w:val="0"/>
      <w:divBdr>
        <w:top w:val="none" w:sz="0" w:space="0" w:color="auto"/>
        <w:left w:val="none" w:sz="0" w:space="0" w:color="auto"/>
        <w:bottom w:val="none" w:sz="0" w:space="0" w:color="auto"/>
        <w:right w:val="none" w:sz="0" w:space="0" w:color="auto"/>
      </w:divBdr>
    </w:div>
    <w:div w:id="598636869">
      <w:bodyDiv w:val="1"/>
      <w:marLeft w:val="0"/>
      <w:marRight w:val="0"/>
      <w:marTop w:val="0"/>
      <w:marBottom w:val="0"/>
      <w:divBdr>
        <w:top w:val="none" w:sz="0" w:space="0" w:color="auto"/>
        <w:left w:val="none" w:sz="0" w:space="0" w:color="auto"/>
        <w:bottom w:val="none" w:sz="0" w:space="0" w:color="auto"/>
        <w:right w:val="none" w:sz="0" w:space="0" w:color="auto"/>
      </w:divBdr>
    </w:div>
    <w:div w:id="647898501">
      <w:bodyDiv w:val="1"/>
      <w:marLeft w:val="0"/>
      <w:marRight w:val="0"/>
      <w:marTop w:val="0"/>
      <w:marBottom w:val="0"/>
      <w:divBdr>
        <w:top w:val="none" w:sz="0" w:space="0" w:color="auto"/>
        <w:left w:val="none" w:sz="0" w:space="0" w:color="auto"/>
        <w:bottom w:val="none" w:sz="0" w:space="0" w:color="auto"/>
        <w:right w:val="none" w:sz="0" w:space="0" w:color="auto"/>
      </w:divBdr>
    </w:div>
    <w:div w:id="829096121">
      <w:bodyDiv w:val="1"/>
      <w:marLeft w:val="0"/>
      <w:marRight w:val="0"/>
      <w:marTop w:val="0"/>
      <w:marBottom w:val="0"/>
      <w:divBdr>
        <w:top w:val="none" w:sz="0" w:space="0" w:color="auto"/>
        <w:left w:val="none" w:sz="0" w:space="0" w:color="auto"/>
        <w:bottom w:val="none" w:sz="0" w:space="0" w:color="auto"/>
        <w:right w:val="none" w:sz="0" w:space="0" w:color="auto"/>
      </w:divBdr>
      <w:divsChild>
        <w:div w:id="1619606762">
          <w:marLeft w:val="0"/>
          <w:marRight w:val="0"/>
          <w:marTop w:val="0"/>
          <w:marBottom w:val="0"/>
          <w:divBdr>
            <w:top w:val="none" w:sz="0" w:space="0" w:color="auto"/>
            <w:left w:val="none" w:sz="0" w:space="0" w:color="auto"/>
            <w:bottom w:val="none" w:sz="0" w:space="0" w:color="auto"/>
            <w:right w:val="none" w:sz="0" w:space="0" w:color="auto"/>
          </w:divBdr>
        </w:div>
        <w:div w:id="1868442270">
          <w:marLeft w:val="0"/>
          <w:marRight w:val="0"/>
          <w:marTop w:val="0"/>
          <w:marBottom w:val="0"/>
          <w:divBdr>
            <w:top w:val="none" w:sz="0" w:space="0" w:color="auto"/>
            <w:left w:val="none" w:sz="0" w:space="0" w:color="auto"/>
            <w:bottom w:val="none" w:sz="0" w:space="0" w:color="auto"/>
            <w:right w:val="none" w:sz="0" w:space="0" w:color="auto"/>
          </w:divBdr>
        </w:div>
        <w:div w:id="78138809">
          <w:marLeft w:val="0"/>
          <w:marRight w:val="0"/>
          <w:marTop w:val="0"/>
          <w:marBottom w:val="0"/>
          <w:divBdr>
            <w:top w:val="none" w:sz="0" w:space="0" w:color="auto"/>
            <w:left w:val="none" w:sz="0" w:space="0" w:color="auto"/>
            <w:bottom w:val="none" w:sz="0" w:space="0" w:color="auto"/>
            <w:right w:val="none" w:sz="0" w:space="0" w:color="auto"/>
          </w:divBdr>
        </w:div>
        <w:div w:id="1116102274">
          <w:marLeft w:val="0"/>
          <w:marRight w:val="0"/>
          <w:marTop w:val="0"/>
          <w:marBottom w:val="0"/>
          <w:divBdr>
            <w:top w:val="none" w:sz="0" w:space="0" w:color="auto"/>
            <w:left w:val="none" w:sz="0" w:space="0" w:color="auto"/>
            <w:bottom w:val="none" w:sz="0" w:space="0" w:color="auto"/>
            <w:right w:val="none" w:sz="0" w:space="0" w:color="auto"/>
          </w:divBdr>
        </w:div>
        <w:div w:id="1187252378">
          <w:marLeft w:val="0"/>
          <w:marRight w:val="0"/>
          <w:marTop w:val="0"/>
          <w:marBottom w:val="0"/>
          <w:divBdr>
            <w:top w:val="none" w:sz="0" w:space="0" w:color="auto"/>
            <w:left w:val="none" w:sz="0" w:space="0" w:color="auto"/>
            <w:bottom w:val="none" w:sz="0" w:space="0" w:color="auto"/>
            <w:right w:val="none" w:sz="0" w:space="0" w:color="auto"/>
          </w:divBdr>
        </w:div>
        <w:div w:id="134880586">
          <w:marLeft w:val="0"/>
          <w:marRight w:val="0"/>
          <w:marTop w:val="0"/>
          <w:marBottom w:val="0"/>
          <w:divBdr>
            <w:top w:val="none" w:sz="0" w:space="0" w:color="auto"/>
            <w:left w:val="none" w:sz="0" w:space="0" w:color="auto"/>
            <w:bottom w:val="none" w:sz="0" w:space="0" w:color="auto"/>
            <w:right w:val="none" w:sz="0" w:space="0" w:color="auto"/>
          </w:divBdr>
        </w:div>
      </w:divsChild>
    </w:div>
    <w:div w:id="949092672">
      <w:bodyDiv w:val="1"/>
      <w:marLeft w:val="0"/>
      <w:marRight w:val="0"/>
      <w:marTop w:val="0"/>
      <w:marBottom w:val="0"/>
      <w:divBdr>
        <w:top w:val="none" w:sz="0" w:space="0" w:color="auto"/>
        <w:left w:val="none" w:sz="0" w:space="0" w:color="auto"/>
        <w:bottom w:val="none" w:sz="0" w:space="0" w:color="auto"/>
        <w:right w:val="none" w:sz="0" w:space="0" w:color="auto"/>
      </w:divBdr>
    </w:div>
    <w:div w:id="1460222048">
      <w:bodyDiv w:val="1"/>
      <w:marLeft w:val="0"/>
      <w:marRight w:val="0"/>
      <w:marTop w:val="0"/>
      <w:marBottom w:val="0"/>
      <w:divBdr>
        <w:top w:val="none" w:sz="0" w:space="0" w:color="auto"/>
        <w:left w:val="none" w:sz="0" w:space="0" w:color="auto"/>
        <w:bottom w:val="none" w:sz="0" w:space="0" w:color="auto"/>
        <w:right w:val="none" w:sz="0" w:space="0" w:color="auto"/>
      </w:divBdr>
    </w:div>
    <w:div w:id="1817988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velopmentmineral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42787-D563-48B0-BF47-4106DC359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Degol Hailu</dc:creator>
  <cp:lastModifiedBy>Chinama Silupumbwe</cp:lastModifiedBy>
  <cp:revision>4</cp:revision>
  <cp:lastPrinted>2016-05-12T08:21:00Z</cp:lastPrinted>
  <dcterms:created xsi:type="dcterms:W3CDTF">2018-09-11T11:56:00Z</dcterms:created>
  <dcterms:modified xsi:type="dcterms:W3CDTF">2018-09-11T12:01:00Z</dcterms:modified>
</cp:coreProperties>
</file>