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0708" w14:textId="77777777" w:rsidR="009470E8" w:rsidRPr="0014318E" w:rsidRDefault="009470E8" w:rsidP="0069706C">
      <w:pPr>
        <w:rPr>
          <w:rFonts w:ascii="Garamond" w:hAnsi="Garamond"/>
          <w:b/>
          <w:sz w:val="44"/>
          <w:szCs w:val="22"/>
        </w:rPr>
      </w:pPr>
    </w:p>
    <w:p w14:paraId="2B4666D2" w14:textId="36839B37" w:rsidR="00E84959" w:rsidRPr="0014318E" w:rsidRDefault="00220F1C" w:rsidP="00B073B1">
      <w:pPr>
        <w:rPr>
          <w:rFonts w:ascii="Garamond" w:eastAsia="Garamond" w:hAnsi="Garamond" w:cs="Garamond"/>
          <w:b/>
          <w:bCs/>
          <w:color w:val="0070C0"/>
          <w:sz w:val="56"/>
          <w:szCs w:val="56"/>
        </w:rPr>
      </w:pPr>
      <w:r w:rsidRPr="0014318E">
        <w:rPr>
          <w:rFonts w:ascii="Garamond" w:eastAsia="Garamond" w:hAnsi="Garamond" w:cs="Garamond"/>
          <w:b/>
          <w:bCs/>
          <w:color w:val="0070C0"/>
          <w:sz w:val="56"/>
          <w:szCs w:val="56"/>
        </w:rPr>
        <w:t>PRESS</w:t>
      </w:r>
      <w:r w:rsidR="009625F5" w:rsidRPr="0014318E">
        <w:rPr>
          <w:rFonts w:ascii="Garamond" w:eastAsia="Garamond" w:hAnsi="Garamond" w:cs="Garamond"/>
          <w:b/>
          <w:bCs/>
          <w:color w:val="0070C0"/>
          <w:sz w:val="56"/>
          <w:szCs w:val="56"/>
        </w:rPr>
        <w:t xml:space="preserve"> </w:t>
      </w:r>
      <w:r w:rsidR="00FF1293" w:rsidRPr="0014318E">
        <w:rPr>
          <w:rFonts w:ascii="Garamond" w:eastAsia="Garamond" w:hAnsi="Garamond" w:cs="Garamond"/>
          <w:b/>
          <w:bCs/>
          <w:color w:val="0070C0"/>
          <w:sz w:val="56"/>
          <w:szCs w:val="56"/>
        </w:rPr>
        <w:t>RELEASE</w:t>
      </w:r>
    </w:p>
    <w:p w14:paraId="172EA5BD" w14:textId="1FE81926" w:rsidR="009625F5" w:rsidRPr="0014318E" w:rsidRDefault="009625F5" w:rsidP="009625F5">
      <w:pPr>
        <w:pStyle w:val="NoParagraphStyle"/>
        <w:suppressAutoHyphens/>
        <w:rPr>
          <w:rFonts w:ascii="Garamond" w:hAnsi="Garamond" w:cs="Times New Roman"/>
          <w:b/>
          <w:lang w:val="en-GB"/>
        </w:rPr>
      </w:pPr>
    </w:p>
    <w:p w14:paraId="36A2DAB6" w14:textId="77777777" w:rsidR="00FF1293" w:rsidRPr="00F42B86" w:rsidRDefault="00FF1293" w:rsidP="009625F5">
      <w:pPr>
        <w:pStyle w:val="NoParagraphStyle"/>
        <w:suppressAutoHyphens/>
        <w:rPr>
          <w:rFonts w:ascii="Garamond" w:hAnsi="Garamond" w:cs="Times New Roman"/>
          <w:sz w:val="28"/>
          <w:szCs w:val="28"/>
          <w:lang w:val="en-GB"/>
        </w:rPr>
      </w:pPr>
    </w:p>
    <w:p w14:paraId="73991208" w14:textId="2CB1A117" w:rsidR="009625F5" w:rsidRPr="0014318E" w:rsidRDefault="00FF1293" w:rsidP="009625F5">
      <w:pPr>
        <w:pStyle w:val="NoParagraphStyle"/>
        <w:suppressAutoHyphens/>
        <w:rPr>
          <w:rFonts w:ascii="Garamond" w:hAnsi="Garamond" w:cs="Times New Roman"/>
          <w:b/>
          <w:bCs/>
          <w:sz w:val="40"/>
          <w:szCs w:val="40"/>
          <w:lang w:val="en-GB"/>
        </w:rPr>
      </w:pPr>
      <w:r w:rsidRPr="0014318E">
        <w:rPr>
          <w:rFonts w:ascii="Garamond" w:hAnsi="Garamond" w:cs="Times New Roman"/>
          <w:b/>
          <w:bCs/>
          <w:sz w:val="40"/>
          <w:szCs w:val="40"/>
          <w:lang w:val="en-GB"/>
        </w:rPr>
        <w:t>US$12 million in loans to support thousands of small businesses quarrying ‘</w:t>
      </w:r>
      <w:r w:rsidR="00721014">
        <w:rPr>
          <w:rFonts w:ascii="Garamond" w:hAnsi="Garamond" w:cs="Times New Roman"/>
          <w:b/>
          <w:bCs/>
          <w:sz w:val="40"/>
          <w:szCs w:val="40"/>
          <w:lang w:val="en-GB"/>
        </w:rPr>
        <w:t>D</w:t>
      </w:r>
      <w:r w:rsidRPr="0014318E">
        <w:rPr>
          <w:rFonts w:ascii="Garamond" w:hAnsi="Garamond" w:cs="Times New Roman"/>
          <w:b/>
          <w:bCs/>
          <w:sz w:val="40"/>
          <w:szCs w:val="40"/>
          <w:lang w:val="en-GB"/>
        </w:rPr>
        <w:t xml:space="preserve">evelopment </w:t>
      </w:r>
      <w:r w:rsidR="00721014">
        <w:rPr>
          <w:rFonts w:ascii="Garamond" w:hAnsi="Garamond" w:cs="Times New Roman"/>
          <w:b/>
          <w:bCs/>
          <w:sz w:val="40"/>
          <w:szCs w:val="40"/>
          <w:lang w:val="en-GB"/>
        </w:rPr>
        <w:t>M</w:t>
      </w:r>
      <w:r w:rsidRPr="0014318E">
        <w:rPr>
          <w:rFonts w:ascii="Garamond" w:hAnsi="Garamond" w:cs="Times New Roman"/>
          <w:b/>
          <w:bCs/>
          <w:sz w:val="40"/>
          <w:szCs w:val="40"/>
          <w:lang w:val="en-GB"/>
        </w:rPr>
        <w:t>inerals’ in Africa</w:t>
      </w:r>
    </w:p>
    <w:p w14:paraId="72301ECA" w14:textId="6030320E" w:rsidR="00FF1293" w:rsidRPr="0014318E" w:rsidRDefault="00FF1293" w:rsidP="00FF1293">
      <w:pPr>
        <w:pStyle w:val="NoParagraphStyle"/>
        <w:suppressAutoHyphens/>
        <w:ind w:right="-284"/>
        <w:rPr>
          <w:rFonts w:ascii="Garamond" w:hAnsi="Garamond" w:cs="Times New Roman"/>
          <w:b/>
          <w:lang w:val="en-GB"/>
        </w:rPr>
      </w:pPr>
      <w:r w:rsidRPr="0014318E">
        <w:rPr>
          <w:rFonts w:ascii="Garamond" w:hAnsi="Garamond" w:cs="Times New Roman"/>
          <w:b/>
          <w:lang w:val="en-GB"/>
        </w:rPr>
        <w:t xml:space="preserve">Loans for small businesses that quarry, manufacture and trade gravel, clay, granite, gypsum and other local materials critical for development in five African countries </w:t>
      </w:r>
    </w:p>
    <w:p w14:paraId="3B1A1EA0" w14:textId="77777777" w:rsidR="00FF1293" w:rsidRPr="0014318E" w:rsidRDefault="00FF1293" w:rsidP="00FF1293">
      <w:pPr>
        <w:pStyle w:val="NoParagraphStyle"/>
        <w:suppressAutoHyphens/>
        <w:ind w:right="-284"/>
        <w:rPr>
          <w:rFonts w:ascii="Garamond" w:hAnsi="Garamond" w:cs="Times New Roman"/>
          <w:lang w:val="en-GB"/>
        </w:rPr>
      </w:pPr>
    </w:p>
    <w:p w14:paraId="7415A1AF" w14:textId="16C52268"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b/>
          <w:lang w:val="en-GB"/>
        </w:rPr>
        <w:t>Brussels, 8 June 2017–</w:t>
      </w:r>
      <w:r w:rsidRPr="0014318E">
        <w:rPr>
          <w:rFonts w:ascii="Garamond" w:hAnsi="Garamond" w:cs="Times New Roman"/>
          <w:lang w:val="en-GB"/>
        </w:rPr>
        <w:t xml:space="preserve"> </w:t>
      </w:r>
      <w:r w:rsidR="009418C6">
        <w:rPr>
          <w:rFonts w:ascii="Garamond" w:hAnsi="Garamond" w:cs="Times New Roman"/>
          <w:lang w:val="en-GB"/>
        </w:rPr>
        <w:t>Five thousand</w:t>
      </w:r>
      <w:r w:rsidRPr="0014318E">
        <w:rPr>
          <w:rFonts w:ascii="Garamond" w:hAnsi="Garamond" w:cs="Times New Roman"/>
          <w:lang w:val="en-GB"/>
        </w:rPr>
        <w:t xml:space="preserve"> micro, small and medium scale </w:t>
      </w:r>
      <w:r w:rsidR="009418C6">
        <w:rPr>
          <w:rFonts w:ascii="Garamond" w:hAnsi="Garamond" w:cs="Times New Roman"/>
          <w:lang w:val="en-GB"/>
        </w:rPr>
        <w:t>‘</w:t>
      </w:r>
      <w:r w:rsidR="00BB4588">
        <w:rPr>
          <w:rFonts w:ascii="Garamond" w:hAnsi="Garamond" w:cs="Times New Roman"/>
          <w:lang w:val="en-GB"/>
        </w:rPr>
        <w:t>D</w:t>
      </w:r>
      <w:r w:rsidR="009418C6">
        <w:rPr>
          <w:rFonts w:ascii="Garamond" w:hAnsi="Garamond" w:cs="Times New Roman"/>
          <w:lang w:val="en-GB"/>
        </w:rPr>
        <w:t xml:space="preserve">evelopment </w:t>
      </w:r>
      <w:r w:rsidR="00BB4588">
        <w:rPr>
          <w:rFonts w:ascii="Garamond" w:hAnsi="Garamond" w:cs="Times New Roman"/>
          <w:lang w:val="en-GB"/>
        </w:rPr>
        <w:t>M</w:t>
      </w:r>
      <w:r w:rsidR="009418C6">
        <w:rPr>
          <w:rFonts w:ascii="Garamond" w:hAnsi="Garamond" w:cs="Times New Roman"/>
          <w:lang w:val="en-GB"/>
        </w:rPr>
        <w:t xml:space="preserve">inerals’ </w:t>
      </w:r>
      <w:r w:rsidRPr="0014318E">
        <w:rPr>
          <w:rFonts w:ascii="Garamond" w:hAnsi="Garamond" w:cs="Times New Roman"/>
          <w:lang w:val="en-GB"/>
        </w:rPr>
        <w:t xml:space="preserve">operators will now have access to more affordable finance as a result of a partnership between the African Guarantee Fund for Small and Medium-sized Enterprises Ltd (AGF), the African Caribbean and Pacific Group of States, the European Union and the United Nations Development Programme. </w:t>
      </w:r>
    </w:p>
    <w:p w14:paraId="7CE8B44D" w14:textId="77777777" w:rsidR="00FF1293" w:rsidRPr="0014318E" w:rsidRDefault="00FF1293" w:rsidP="00FF1293">
      <w:pPr>
        <w:pStyle w:val="NoParagraphStyle"/>
        <w:suppressAutoHyphens/>
        <w:ind w:right="-284"/>
        <w:rPr>
          <w:rFonts w:ascii="Garamond" w:hAnsi="Garamond" w:cs="Times New Roman"/>
          <w:lang w:val="en-GB"/>
        </w:rPr>
      </w:pPr>
    </w:p>
    <w:p w14:paraId="7F42A272" w14:textId="6F8812FC"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 xml:space="preserve">AGF will make available US$12 million in credit guarantee facilities to financial institutions </w:t>
      </w:r>
      <w:r w:rsidR="00C97139" w:rsidRPr="00C97139">
        <w:rPr>
          <w:rFonts w:ascii="Garamond" w:hAnsi="Garamond" w:cs="Times New Roman"/>
          <w:lang w:val="en-GB"/>
        </w:rPr>
        <w:t xml:space="preserve">in Cameroon, </w:t>
      </w:r>
      <w:r w:rsidR="00C97139">
        <w:rPr>
          <w:rFonts w:ascii="Garamond" w:hAnsi="Garamond" w:cs="Times New Roman"/>
          <w:lang w:val="en-GB"/>
        </w:rPr>
        <w:t>Guinea (Conakry)</w:t>
      </w:r>
      <w:r w:rsidR="00C97139" w:rsidRPr="00C97139">
        <w:rPr>
          <w:rFonts w:ascii="Garamond" w:hAnsi="Garamond" w:cs="Times New Roman"/>
          <w:lang w:val="en-GB"/>
        </w:rPr>
        <w:t>, Nigeria</w:t>
      </w:r>
      <w:r w:rsidR="00C97139">
        <w:rPr>
          <w:rFonts w:ascii="Garamond" w:hAnsi="Garamond" w:cs="Times New Roman"/>
          <w:lang w:val="en-GB"/>
        </w:rPr>
        <w:t>, Uganda</w:t>
      </w:r>
      <w:r w:rsidR="00C97139" w:rsidRPr="00C97139">
        <w:rPr>
          <w:rFonts w:ascii="Garamond" w:hAnsi="Garamond" w:cs="Times New Roman"/>
          <w:lang w:val="en-GB"/>
        </w:rPr>
        <w:t xml:space="preserve"> and Zambia in </w:t>
      </w:r>
      <w:r w:rsidRPr="0014318E">
        <w:rPr>
          <w:rFonts w:ascii="Garamond" w:hAnsi="Garamond" w:cs="Times New Roman"/>
          <w:lang w:val="en-GB"/>
        </w:rPr>
        <w:t>connection with loans provided by these to small and medium-size enterprises (SMEs) working in the ‘</w:t>
      </w:r>
      <w:r w:rsidR="00400011">
        <w:rPr>
          <w:rFonts w:ascii="Garamond" w:hAnsi="Garamond" w:cs="Times New Roman"/>
          <w:lang w:val="en-GB"/>
        </w:rPr>
        <w:t>D</w:t>
      </w:r>
      <w:r w:rsidRPr="0014318E">
        <w:rPr>
          <w:rFonts w:ascii="Garamond" w:hAnsi="Garamond" w:cs="Times New Roman"/>
          <w:lang w:val="en-GB"/>
        </w:rPr>
        <w:t xml:space="preserve">evelopment </w:t>
      </w:r>
      <w:r w:rsidR="00400011">
        <w:rPr>
          <w:rFonts w:ascii="Garamond" w:hAnsi="Garamond" w:cs="Times New Roman"/>
          <w:lang w:val="en-GB"/>
        </w:rPr>
        <w:t>M</w:t>
      </w:r>
      <w:r w:rsidRPr="0014318E">
        <w:rPr>
          <w:rFonts w:ascii="Garamond" w:hAnsi="Garamond" w:cs="Times New Roman"/>
          <w:lang w:val="en-GB"/>
        </w:rPr>
        <w:t>inerals’ sector</w:t>
      </w:r>
      <w:r w:rsidR="00C97139">
        <w:rPr>
          <w:rFonts w:ascii="Garamond" w:hAnsi="Garamond" w:cs="Times New Roman"/>
          <w:lang w:val="en-GB"/>
        </w:rPr>
        <w:t>,</w:t>
      </w:r>
      <w:r w:rsidRPr="0014318E">
        <w:rPr>
          <w:rFonts w:ascii="Garamond" w:hAnsi="Garamond" w:cs="Times New Roman"/>
          <w:lang w:val="en-GB"/>
        </w:rPr>
        <w:t xml:space="preserve"> utilising the guarantee facilities. US$12 million will in fact </w:t>
      </w:r>
      <w:r w:rsidR="00BC7058">
        <w:rPr>
          <w:rFonts w:ascii="Garamond" w:hAnsi="Garamond" w:cs="Times New Roman"/>
          <w:lang w:val="en-GB"/>
        </w:rPr>
        <w:t>result in</w:t>
      </w:r>
      <w:r w:rsidRPr="0014318E">
        <w:rPr>
          <w:rFonts w:ascii="Garamond" w:hAnsi="Garamond" w:cs="Times New Roman"/>
          <w:lang w:val="en-GB"/>
        </w:rPr>
        <w:t xml:space="preserve"> up to US$24 million in finance as guarantees underpin 50% of each loan. </w:t>
      </w:r>
      <w:r w:rsidR="00BC7058" w:rsidRPr="0014318E">
        <w:rPr>
          <w:rFonts w:ascii="Garamond" w:hAnsi="Garamond" w:cs="Times New Roman"/>
          <w:lang w:val="en-GB"/>
        </w:rPr>
        <w:t xml:space="preserve">The financing is expected to boost the livelihoods of approximately </w:t>
      </w:r>
      <w:r w:rsidR="00BC7058">
        <w:rPr>
          <w:rFonts w:ascii="Garamond" w:hAnsi="Garamond" w:cs="Times New Roman"/>
          <w:lang w:val="en-GB"/>
        </w:rPr>
        <w:t>25,000</w:t>
      </w:r>
      <w:r w:rsidR="00BC7058" w:rsidRPr="0014318E">
        <w:rPr>
          <w:rFonts w:ascii="Garamond" w:hAnsi="Garamond" w:cs="Times New Roman"/>
          <w:lang w:val="en-GB"/>
        </w:rPr>
        <w:t xml:space="preserve"> people </w:t>
      </w:r>
      <w:r w:rsidR="00BC7058">
        <w:rPr>
          <w:rFonts w:ascii="Garamond" w:hAnsi="Garamond" w:cs="Times New Roman"/>
          <w:lang w:val="en-GB"/>
        </w:rPr>
        <w:t xml:space="preserve">and their dependents </w:t>
      </w:r>
      <w:r w:rsidR="00BC7058" w:rsidRPr="0014318E">
        <w:rPr>
          <w:rFonts w:ascii="Garamond" w:hAnsi="Garamond" w:cs="Times New Roman"/>
          <w:lang w:val="en-GB"/>
        </w:rPr>
        <w:t>across some of Africa’s most impoverished communities.</w:t>
      </w:r>
      <w:r w:rsidR="00C97139" w:rsidRPr="00C97139">
        <w:t xml:space="preserve"> </w:t>
      </w:r>
    </w:p>
    <w:p w14:paraId="3A5EDF48" w14:textId="77777777" w:rsidR="00FF1293" w:rsidRPr="0014318E" w:rsidRDefault="00FF1293" w:rsidP="00FF1293">
      <w:pPr>
        <w:pStyle w:val="NoParagraphStyle"/>
        <w:suppressAutoHyphens/>
        <w:ind w:right="-284"/>
        <w:rPr>
          <w:rFonts w:ascii="Garamond" w:hAnsi="Garamond" w:cs="Times New Roman"/>
          <w:lang w:val="en-GB"/>
        </w:rPr>
      </w:pPr>
    </w:p>
    <w:p w14:paraId="64A8AE56" w14:textId="0FCBB66C" w:rsidR="00FF1293" w:rsidRPr="0014318E" w:rsidRDefault="00FF1293" w:rsidP="00FF1293">
      <w:pPr>
        <w:pStyle w:val="NoParagraphStyle"/>
        <w:suppressAutoHyphens/>
        <w:ind w:right="-284"/>
        <w:rPr>
          <w:rFonts w:ascii="Garamond" w:hAnsi="Garamond" w:cs="Times New Roman"/>
          <w:lang w:val="en-GB"/>
        </w:rPr>
      </w:pPr>
      <w:r w:rsidRPr="001A1EC2">
        <w:rPr>
          <w:rFonts w:ascii="Garamond" w:hAnsi="Garamond" w:cs="Times New Roman"/>
          <w:lang w:val="en-GB"/>
        </w:rPr>
        <w:t>“SMEs create more than 90% of jobs in developing countries and are already major backers of poverty reduction and development at the local level. But SMEs often tell us that they need more finance to thrive, especially those in neglected sectors such as ‘</w:t>
      </w:r>
      <w:r w:rsidR="006E2951">
        <w:rPr>
          <w:rFonts w:ascii="Garamond" w:hAnsi="Garamond" w:cs="Times New Roman"/>
          <w:lang w:val="en-GB"/>
        </w:rPr>
        <w:t>D</w:t>
      </w:r>
      <w:r w:rsidRPr="001A1EC2">
        <w:rPr>
          <w:rFonts w:ascii="Garamond" w:hAnsi="Garamond" w:cs="Times New Roman"/>
          <w:lang w:val="en-GB"/>
        </w:rPr>
        <w:t xml:space="preserve">evelopment </w:t>
      </w:r>
      <w:r w:rsidR="006E2951">
        <w:rPr>
          <w:rFonts w:ascii="Garamond" w:hAnsi="Garamond" w:cs="Times New Roman"/>
          <w:lang w:val="en-GB"/>
        </w:rPr>
        <w:t>M</w:t>
      </w:r>
      <w:r w:rsidRPr="001A1EC2">
        <w:rPr>
          <w:rFonts w:ascii="Garamond" w:hAnsi="Garamond" w:cs="Times New Roman"/>
          <w:lang w:val="en-GB"/>
        </w:rPr>
        <w:t>inerals.’ Together with AGF, we are</w:t>
      </w:r>
      <w:r w:rsidR="00E82CC6" w:rsidRPr="001A1EC2">
        <w:rPr>
          <w:rFonts w:ascii="Garamond" w:hAnsi="Garamond" w:cs="Times New Roman"/>
          <w:lang w:val="en-GB"/>
        </w:rPr>
        <w:t xml:space="preserve"> stepping in to fill this gap,”</w:t>
      </w:r>
      <w:r w:rsidRPr="0014318E">
        <w:rPr>
          <w:rFonts w:ascii="Garamond" w:hAnsi="Garamond" w:cs="Times New Roman"/>
          <w:lang w:val="en-GB"/>
        </w:rPr>
        <w:t xml:space="preserve"> said Barbara Pesce-Monteiro, Director of the UN and UNDP Office in Brussels. </w:t>
      </w:r>
    </w:p>
    <w:p w14:paraId="363509A3" w14:textId="77777777" w:rsidR="00FF1293" w:rsidRPr="0014318E" w:rsidRDefault="00FF1293" w:rsidP="00FF1293">
      <w:pPr>
        <w:pStyle w:val="NoParagraphStyle"/>
        <w:suppressAutoHyphens/>
        <w:ind w:right="-284"/>
        <w:rPr>
          <w:rFonts w:ascii="Garamond" w:hAnsi="Garamond" w:cs="Times New Roman"/>
          <w:lang w:val="en-GB"/>
        </w:rPr>
      </w:pPr>
    </w:p>
    <w:p w14:paraId="2BBF7760" w14:textId="7BDD02CB"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“The development of SMEs is one of the principal solutions to the growth challenges faced by African countries. These businesses are recognized as one of the key drivers of growth and job creation in every modern economy around the world. Unfortunately, African SMEs are not playing this role because of the constraints that they face. Among these constraints, the noted one is the lack of, or inadequate, acce</w:t>
      </w:r>
      <w:r w:rsidR="004B410C">
        <w:rPr>
          <w:rFonts w:ascii="Garamond" w:hAnsi="Garamond" w:cs="Times New Roman"/>
          <w:lang w:val="en-GB"/>
        </w:rPr>
        <w:t>ss to financing,” said Felix Bikp</w:t>
      </w:r>
      <w:bookmarkStart w:id="0" w:name="_GoBack"/>
      <w:bookmarkEnd w:id="0"/>
      <w:r w:rsidRPr="0014318E">
        <w:rPr>
          <w:rFonts w:ascii="Garamond" w:hAnsi="Garamond" w:cs="Times New Roman"/>
          <w:lang w:val="en-GB"/>
        </w:rPr>
        <w:t>o, CEO of AGF.</w:t>
      </w:r>
    </w:p>
    <w:p w14:paraId="6B536A73" w14:textId="77777777" w:rsidR="00FF1293" w:rsidRPr="0014318E" w:rsidRDefault="00FF1293" w:rsidP="00FF1293">
      <w:pPr>
        <w:pStyle w:val="NoParagraphStyle"/>
        <w:suppressAutoHyphens/>
        <w:ind w:right="-284"/>
        <w:rPr>
          <w:rFonts w:ascii="Garamond" w:hAnsi="Garamond" w:cs="Times New Roman"/>
          <w:lang w:val="en-GB"/>
        </w:rPr>
      </w:pPr>
    </w:p>
    <w:p w14:paraId="7A27B00A" w14:textId="77777777"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 xml:space="preserve">AGF helps SMEs access finance by sharing potential risk with financial institutions. It also provides training to build their capacity. Since its launch in 2012, AGF has partnered with financial institutions in 38 African countries. More than 4,000 SMEs have benefited from its loan guarantee facilities. </w:t>
      </w:r>
    </w:p>
    <w:p w14:paraId="5F996FFC" w14:textId="77777777" w:rsidR="00FF1293" w:rsidRPr="0014318E" w:rsidRDefault="00FF1293" w:rsidP="00FF1293">
      <w:pPr>
        <w:pStyle w:val="NoParagraphStyle"/>
        <w:suppressAutoHyphens/>
        <w:ind w:right="-284"/>
        <w:rPr>
          <w:rFonts w:ascii="Garamond" w:hAnsi="Garamond" w:cs="Times New Roman"/>
          <w:lang w:val="en-GB"/>
        </w:rPr>
      </w:pPr>
    </w:p>
    <w:p w14:paraId="5C7090F9" w14:textId="77777777" w:rsidR="00C97139" w:rsidRDefault="00C97139" w:rsidP="00FF1293">
      <w:pPr>
        <w:pStyle w:val="NoParagraphStyle"/>
        <w:suppressAutoHyphens/>
        <w:ind w:right="-284"/>
        <w:rPr>
          <w:rFonts w:ascii="Garamond" w:hAnsi="Garamond" w:cs="Times New Roman"/>
          <w:lang w:val="en-GB"/>
        </w:rPr>
      </w:pPr>
    </w:p>
    <w:p w14:paraId="1C69F63C" w14:textId="765FA1F3"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lastRenderedPageBreak/>
        <w:t>AGF and the ACP-EU Development Minerals Programme will also invest US$200,000 in training financial institutions and SMEs to ensure funds are disbursed and spent effectively. Together, they will run trainings on credit and risk assessment for credit directors, risk managers and risk analysts in the participating countries. At the same time, the ACP-EU Development Minerals Programme will work with ‘</w:t>
      </w:r>
      <w:r w:rsidR="00133EA4">
        <w:rPr>
          <w:rFonts w:ascii="Garamond" w:hAnsi="Garamond" w:cs="Times New Roman"/>
          <w:lang w:val="en-GB"/>
        </w:rPr>
        <w:t>D</w:t>
      </w:r>
      <w:r w:rsidRPr="0014318E">
        <w:rPr>
          <w:rFonts w:ascii="Garamond" w:hAnsi="Garamond" w:cs="Times New Roman"/>
          <w:lang w:val="en-GB"/>
        </w:rPr>
        <w:t xml:space="preserve">evelopment </w:t>
      </w:r>
      <w:r w:rsidR="00133EA4">
        <w:rPr>
          <w:rFonts w:ascii="Garamond" w:hAnsi="Garamond" w:cs="Times New Roman"/>
          <w:lang w:val="en-GB"/>
        </w:rPr>
        <w:t>M</w:t>
      </w:r>
      <w:r w:rsidRPr="0014318E">
        <w:rPr>
          <w:rFonts w:ascii="Garamond" w:hAnsi="Garamond" w:cs="Times New Roman"/>
          <w:lang w:val="en-GB"/>
        </w:rPr>
        <w:t xml:space="preserve">inerals’ SMEs to improve their entrepreneurship skills, including accounting, marketing, sales promotion and purchasing. </w:t>
      </w:r>
    </w:p>
    <w:p w14:paraId="28180D8D" w14:textId="77777777" w:rsidR="00FF1293" w:rsidRPr="0014318E" w:rsidRDefault="00FF1293" w:rsidP="00FF1293">
      <w:pPr>
        <w:pStyle w:val="NoParagraphStyle"/>
        <w:suppressAutoHyphens/>
        <w:ind w:right="-284"/>
        <w:rPr>
          <w:rFonts w:ascii="Garamond" w:hAnsi="Garamond" w:cs="Times New Roman"/>
          <w:lang w:val="en-GB"/>
        </w:rPr>
      </w:pPr>
    </w:p>
    <w:p w14:paraId="3DCCA514" w14:textId="77777777"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“We do mining of gravel and construction stones. My dream for our association is growth and to see growth for the whole community at large.  I also have a dream of empowering the women. Give us some small funding and we transform our communities,” says Josephine Aguttu who is the lead member of the Busia United Miners Association, a small quarry cooperative in eastern Uganda. Members include 43 miners, of which 20 are women.</w:t>
      </w:r>
    </w:p>
    <w:p w14:paraId="6EE5B559" w14:textId="77777777" w:rsidR="00FF1293" w:rsidRPr="0014318E" w:rsidRDefault="00FF1293" w:rsidP="00FF1293">
      <w:pPr>
        <w:pStyle w:val="NoParagraphStyle"/>
        <w:suppressAutoHyphens/>
        <w:ind w:right="-284"/>
        <w:rPr>
          <w:rFonts w:ascii="Garamond" w:hAnsi="Garamond" w:cs="Times New Roman"/>
          <w:lang w:val="en-GB"/>
        </w:rPr>
      </w:pPr>
    </w:p>
    <w:p w14:paraId="7D6B034D" w14:textId="351C8257" w:rsidR="00FF1293" w:rsidRPr="0014318E" w:rsidRDefault="00FF1293" w:rsidP="00FF1293">
      <w:pPr>
        <w:pStyle w:val="NoParagraphStyle"/>
        <w:suppressAutoHyphens/>
        <w:ind w:right="-284"/>
        <w:rPr>
          <w:rFonts w:ascii="Garamond" w:hAnsi="Garamond" w:cs="Times New Roman"/>
          <w:lang w:val="en-GB"/>
        </w:rPr>
      </w:pPr>
      <w:r w:rsidRPr="001A1EC2">
        <w:rPr>
          <w:rFonts w:ascii="Garamond" w:hAnsi="Garamond" w:cs="Times New Roman"/>
          <w:lang w:val="en-GB"/>
        </w:rPr>
        <w:t xml:space="preserve">“Development Minerals can spur sustainable domestic economic development in Africa, </w:t>
      </w:r>
      <w:r w:rsidR="0096393F">
        <w:rPr>
          <w:rFonts w:ascii="Garamond" w:hAnsi="Garamond" w:cs="Times New Roman"/>
          <w:lang w:val="en-GB"/>
        </w:rPr>
        <w:t xml:space="preserve">as in other regions, </w:t>
      </w:r>
      <w:r w:rsidRPr="001A1EC2">
        <w:rPr>
          <w:rFonts w:ascii="Garamond" w:hAnsi="Garamond" w:cs="Times New Roman"/>
          <w:lang w:val="en-GB"/>
        </w:rPr>
        <w:t>but we need to make</w:t>
      </w:r>
      <w:r w:rsidRPr="001A1EC2">
        <w:rPr>
          <w:rFonts w:ascii="Garamond" w:hAnsi="Garamond" w:cs="Times New Roman"/>
          <w:i/>
          <w:lang w:val="en-GB"/>
        </w:rPr>
        <w:t xml:space="preserve"> </w:t>
      </w:r>
      <w:r w:rsidRPr="001A1EC2">
        <w:rPr>
          <w:rFonts w:ascii="Garamond" w:hAnsi="Garamond" w:cs="Times New Roman"/>
          <w:lang w:val="en-GB"/>
        </w:rPr>
        <w:t>sure the artisanal and small-scale operators behind it have the support they need and this includes affordable finance. We are delighted to be partnering with the AGF to make this possible for the benefit of thousands of operators and their dependents,” said</w:t>
      </w:r>
      <w:r w:rsidRPr="0014318E">
        <w:rPr>
          <w:rFonts w:ascii="Garamond" w:hAnsi="Garamond" w:cs="Times New Roman"/>
          <w:lang w:val="en-GB"/>
        </w:rPr>
        <w:t xml:space="preserve"> Viwanou Gnassounou, Assistant Secretary General of the African, Caribbean and Pacific Group of States.</w:t>
      </w:r>
    </w:p>
    <w:p w14:paraId="0D6A9770" w14:textId="77777777" w:rsidR="00FF1293" w:rsidRPr="0014318E" w:rsidRDefault="00FF1293" w:rsidP="00FF1293">
      <w:pPr>
        <w:pStyle w:val="NoParagraphStyle"/>
        <w:suppressAutoHyphens/>
        <w:ind w:right="-284"/>
        <w:rPr>
          <w:rFonts w:ascii="Garamond" w:hAnsi="Garamond" w:cs="Times New Roman"/>
          <w:lang w:val="en-GB"/>
        </w:rPr>
      </w:pPr>
    </w:p>
    <w:p w14:paraId="4D405DE8" w14:textId="26199A94" w:rsidR="00FF1293" w:rsidRPr="0014318E" w:rsidRDefault="00FF1293" w:rsidP="00FF1293">
      <w:pPr>
        <w:pStyle w:val="NoParagraphStyle"/>
        <w:suppressAutoHyphens/>
        <w:ind w:right="-284"/>
        <w:rPr>
          <w:rFonts w:ascii="Garamond" w:hAnsi="Garamond" w:cs="Times New Roman"/>
          <w:lang w:val="en-GB"/>
        </w:rPr>
      </w:pPr>
      <w:r w:rsidRPr="0007511E">
        <w:rPr>
          <w:rFonts w:ascii="Garamond" w:hAnsi="Garamond" w:cs="Times New Roman"/>
          <w:lang w:val="en-GB"/>
        </w:rPr>
        <w:t xml:space="preserve">“A decent job is the best way out of poverty and all over the world the private sector is the main engine for growth and job creation. Through the ACP-EU Development Minerals Programme, the European </w:t>
      </w:r>
      <w:r w:rsidR="00E35D02" w:rsidRPr="0007511E">
        <w:rPr>
          <w:rFonts w:ascii="Garamond" w:hAnsi="Garamond" w:cs="Times New Roman"/>
          <w:lang w:val="en-GB"/>
        </w:rPr>
        <w:t>Union</w:t>
      </w:r>
      <w:r w:rsidRPr="0007511E">
        <w:rPr>
          <w:rFonts w:ascii="Garamond" w:hAnsi="Garamond" w:cs="Times New Roman"/>
          <w:lang w:val="en-GB"/>
        </w:rPr>
        <w:t xml:space="preserve"> is firmly committed to supporting efficient, inclusive and responsible small businesses. This calls for multiple skills, new instruments and stronger capacities to increase access to finance, competitiveness and innovation,”</w:t>
      </w:r>
      <w:r w:rsidRPr="0014318E">
        <w:rPr>
          <w:rFonts w:ascii="Garamond" w:hAnsi="Garamond" w:cs="Times New Roman"/>
          <w:lang w:val="en-GB"/>
        </w:rPr>
        <w:t xml:space="preserve"> says Antti Karhunen, Head of the Private Framework Development, Trade, Regional Integration Unit at the European Commission’s Directorate for International Cooperation and Development, DG DEVCO.</w:t>
      </w:r>
    </w:p>
    <w:p w14:paraId="395F6C4B" w14:textId="77777777" w:rsidR="00FF1293" w:rsidRPr="0014318E" w:rsidRDefault="00FF1293" w:rsidP="00FF1293">
      <w:pPr>
        <w:pStyle w:val="NoParagraphStyle"/>
        <w:suppressAutoHyphens/>
        <w:ind w:right="-284"/>
        <w:rPr>
          <w:rFonts w:ascii="Garamond" w:hAnsi="Garamond" w:cs="Times New Roman"/>
          <w:lang w:val="en-GB"/>
        </w:rPr>
      </w:pPr>
    </w:p>
    <w:p w14:paraId="1CCA3903" w14:textId="77777777"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The 2030 Agenda for Sustainable Development declares access to finance as a major challenge for SMEs and calls for development-oriented policies that encourage their growth and formalisation.</w:t>
      </w:r>
    </w:p>
    <w:p w14:paraId="53B91532" w14:textId="77777777" w:rsidR="00FF1293" w:rsidRPr="0014318E" w:rsidRDefault="00FF1293" w:rsidP="00FF1293">
      <w:pPr>
        <w:pStyle w:val="NoParagraphStyle"/>
        <w:suppressAutoHyphens/>
        <w:ind w:right="-284"/>
        <w:rPr>
          <w:rFonts w:ascii="Garamond" w:hAnsi="Garamond" w:cs="Times New Roman"/>
          <w:lang w:val="en-GB"/>
        </w:rPr>
      </w:pPr>
    </w:p>
    <w:p w14:paraId="7E6F0477" w14:textId="407EADE3" w:rsidR="00FF1293" w:rsidRPr="0014318E" w:rsidRDefault="00FF1293" w:rsidP="00FF1293">
      <w:pPr>
        <w:pStyle w:val="NoParagraphStyle"/>
        <w:suppressAutoHyphens/>
        <w:ind w:right="-284"/>
        <w:rPr>
          <w:rFonts w:ascii="Garamond" w:hAnsi="Garamond" w:cs="Times New Roman"/>
          <w:lang w:val="en-GB"/>
        </w:rPr>
      </w:pPr>
      <w:r w:rsidRPr="0014318E">
        <w:rPr>
          <w:rFonts w:ascii="Garamond" w:hAnsi="Garamond" w:cs="Times New Roman"/>
          <w:lang w:val="en-GB"/>
        </w:rPr>
        <w:t>ENDS</w:t>
      </w:r>
    </w:p>
    <w:p w14:paraId="3DA01501" w14:textId="77777777" w:rsidR="00FF1293" w:rsidRPr="0014318E" w:rsidRDefault="00FF1293" w:rsidP="00FF1293">
      <w:pPr>
        <w:pStyle w:val="NoParagraphStyle"/>
        <w:suppressAutoHyphens/>
        <w:ind w:right="-284"/>
        <w:rPr>
          <w:rFonts w:ascii="Garamond" w:hAnsi="Garamond" w:cs="Times New Roman"/>
          <w:b/>
          <w:lang w:val="en-GB"/>
        </w:rPr>
      </w:pPr>
    </w:p>
    <w:p w14:paraId="4152AF84" w14:textId="2CD77649" w:rsidR="00FF1293" w:rsidRPr="0014318E" w:rsidRDefault="007F28A5" w:rsidP="00FF1293">
      <w:pPr>
        <w:pStyle w:val="NoParagraphStyle"/>
        <w:suppressAutoHyphens/>
        <w:ind w:right="-284"/>
        <w:rPr>
          <w:rFonts w:ascii="Garamond" w:hAnsi="Garamond" w:cs="Times New Roman"/>
          <w:b/>
          <w:lang w:val="en-GB"/>
        </w:rPr>
      </w:pPr>
      <w:r>
        <w:rPr>
          <w:rFonts w:ascii="Garamond" w:hAnsi="Garamond" w:cs="Times New Roman"/>
          <w:b/>
          <w:lang w:val="en-GB"/>
        </w:rPr>
        <w:t>NOTES TO EDITORS</w:t>
      </w:r>
    </w:p>
    <w:p w14:paraId="1C2420DD" w14:textId="77777777" w:rsidR="00FF1293" w:rsidRPr="0014318E" w:rsidRDefault="00FF1293" w:rsidP="00FF1293">
      <w:pPr>
        <w:pStyle w:val="NoParagraphStyle"/>
        <w:suppressAutoHyphens/>
        <w:ind w:right="-284"/>
        <w:rPr>
          <w:rFonts w:ascii="Garamond" w:hAnsi="Garamond" w:cs="Times New Roman"/>
          <w:lang w:val="en-GB"/>
        </w:rPr>
      </w:pPr>
    </w:p>
    <w:p w14:paraId="310D83D2" w14:textId="7C81C2D6" w:rsidR="00FF1293" w:rsidRPr="0014318E" w:rsidRDefault="00FF1293" w:rsidP="00FF1293">
      <w:pPr>
        <w:pStyle w:val="NoParagraphStyle"/>
        <w:suppressAutoHyphens/>
        <w:ind w:right="-284"/>
        <w:rPr>
          <w:rFonts w:ascii="Garamond" w:hAnsi="Garamond" w:cs="Times New Roman"/>
          <w:sz w:val="22"/>
          <w:szCs w:val="22"/>
          <w:lang w:val="en-GB"/>
        </w:rPr>
      </w:pPr>
      <w:r w:rsidRPr="0014318E">
        <w:rPr>
          <w:rFonts w:ascii="Garamond" w:hAnsi="Garamond" w:cs="Times New Roman"/>
          <w:sz w:val="22"/>
          <w:szCs w:val="22"/>
          <w:lang w:val="en-GB"/>
        </w:rPr>
        <w:t>The partnership was announced during a high-level panel at the European Development Days with speakers including Jeff Sachs and Muhammad Yun</w:t>
      </w:r>
      <w:r w:rsidR="00721014">
        <w:rPr>
          <w:rFonts w:ascii="Garamond" w:hAnsi="Garamond" w:cs="Times New Roman"/>
          <w:sz w:val="22"/>
          <w:szCs w:val="22"/>
          <w:lang w:val="en-GB"/>
        </w:rPr>
        <w:t>u</w:t>
      </w:r>
      <w:r w:rsidRPr="0014318E">
        <w:rPr>
          <w:rFonts w:ascii="Garamond" w:hAnsi="Garamond" w:cs="Times New Roman"/>
          <w:sz w:val="22"/>
          <w:szCs w:val="22"/>
          <w:lang w:val="en-GB"/>
        </w:rPr>
        <w:t xml:space="preserve">s, </w:t>
      </w:r>
      <w:hyperlink r:id="rId8" w:history="1">
        <w:r w:rsidRPr="0014318E">
          <w:rPr>
            <w:rStyle w:val="Hyperlink"/>
            <w:rFonts w:ascii="Garamond" w:hAnsi="Garamond" w:cs="Times New Roman"/>
            <w:sz w:val="22"/>
            <w:szCs w:val="22"/>
            <w:lang w:val="en-GB"/>
          </w:rPr>
          <w:t>http://bit.ly/2pldJqb</w:t>
        </w:r>
      </w:hyperlink>
      <w:r w:rsidRPr="0014318E">
        <w:rPr>
          <w:rFonts w:ascii="Garamond" w:hAnsi="Garamond" w:cs="Times New Roman"/>
          <w:sz w:val="22"/>
          <w:szCs w:val="22"/>
          <w:lang w:val="en-GB"/>
        </w:rPr>
        <w:t xml:space="preserve"> </w:t>
      </w:r>
    </w:p>
    <w:p w14:paraId="6E86D857" w14:textId="77777777" w:rsidR="00FF1293" w:rsidRPr="0014318E" w:rsidRDefault="00FF1293" w:rsidP="00FF1293">
      <w:pPr>
        <w:pStyle w:val="NoParagraphStyle"/>
        <w:suppressAutoHyphens/>
        <w:ind w:right="-284"/>
        <w:rPr>
          <w:rFonts w:ascii="Garamond" w:hAnsi="Garamond" w:cs="Times New Roman"/>
          <w:sz w:val="22"/>
          <w:szCs w:val="22"/>
          <w:lang w:val="en-GB"/>
        </w:rPr>
      </w:pPr>
    </w:p>
    <w:p w14:paraId="462685A1" w14:textId="77777777" w:rsidR="00FF1293" w:rsidRPr="0014318E" w:rsidRDefault="00FF1293" w:rsidP="00FF1293">
      <w:pPr>
        <w:pStyle w:val="NoParagraphStyle"/>
        <w:suppressAutoHyphens/>
        <w:ind w:right="-284"/>
        <w:rPr>
          <w:rFonts w:ascii="Garamond" w:hAnsi="Garamond" w:cs="Times New Roman"/>
          <w:b/>
          <w:sz w:val="22"/>
          <w:szCs w:val="22"/>
          <w:lang w:val="en-GB"/>
        </w:rPr>
      </w:pPr>
      <w:r w:rsidRPr="0014318E">
        <w:rPr>
          <w:rFonts w:ascii="Garamond" w:hAnsi="Garamond" w:cs="Times New Roman"/>
          <w:b/>
          <w:sz w:val="22"/>
          <w:szCs w:val="22"/>
          <w:lang w:val="en-GB"/>
        </w:rPr>
        <w:t>About the ACP-EU Development Minerals Programme</w:t>
      </w:r>
    </w:p>
    <w:p w14:paraId="00B54AC5" w14:textId="4C2AB660" w:rsidR="00FF1293" w:rsidRPr="0014318E" w:rsidRDefault="00FF1293" w:rsidP="00F20B2B">
      <w:pPr>
        <w:pStyle w:val="NoParagraphStyle"/>
        <w:suppressAutoHyphens/>
        <w:ind w:right="-284"/>
        <w:rPr>
          <w:rFonts w:ascii="Garamond" w:hAnsi="Garamond" w:cs="Times New Roman"/>
          <w:sz w:val="22"/>
          <w:szCs w:val="22"/>
          <w:lang w:val="en-GB"/>
        </w:rPr>
      </w:pPr>
      <w:r w:rsidRPr="0014318E">
        <w:rPr>
          <w:rFonts w:ascii="Garamond" w:hAnsi="Garamond" w:cs="Times New Roman"/>
          <w:sz w:val="22"/>
          <w:szCs w:val="22"/>
          <w:lang w:val="en-GB"/>
        </w:rPr>
        <w:t xml:space="preserve">The ACP-EU Development Minerals Programme is a three-year, €13.1 million capacity building programme, that is an initiative of African, Caribbean Pacific (ACP) Group of States, coordinated by the ACP Secretariat, financed by the European Commission and United Nations Development Programme (UNDP) and implemented by UNDP. </w:t>
      </w:r>
      <w:r w:rsidRPr="0014318E">
        <w:rPr>
          <w:rFonts w:ascii="Garamond" w:hAnsi="Garamond" w:cs="Times New Roman"/>
          <w:sz w:val="22"/>
          <w:szCs w:val="22"/>
          <w:lang w:val="en-GB"/>
        </w:rPr>
        <w:lastRenderedPageBreak/>
        <w:t xml:space="preserve">The programme is supporting sustainable and inclusive development in the industrial minerals, construction materials, dimension stones and semi-precious stones sectors through capacity development of key stakeholders such as regulatory agencies and local governments; private stakeholders including small-scale mining enterprises, construction companies, mining and quarrying associations; as well as training centres, universities, civil society organizations and community groups. </w:t>
      </w:r>
      <w:r w:rsidR="0014318E">
        <w:rPr>
          <w:rFonts w:ascii="Garamond" w:hAnsi="Garamond" w:cs="Times New Roman"/>
          <w:sz w:val="22"/>
          <w:szCs w:val="22"/>
          <w:lang w:val="en-GB"/>
        </w:rPr>
        <w:t xml:space="preserve">The 28 African countries involved in the Programme are: </w:t>
      </w:r>
      <w:r w:rsidR="0014318E" w:rsidRPr="0014318E">
        <w:rPr>
          <w:rFonts w:ascii="Garamond" w:hAnsi="Garamond" w:cs="Times New Roman"/>
          <w:sz w:val="22"/>
          <w:szCs w:val="22"/>
          <w:lang w:val="en-GB"/>
        </w:rPr>
        <w:t>Angola, Benin, Burkina Faso, Cameroon, Cote d’Ivoire, Democratic Republic of Congo, Ethiopia, Gabon, Ghana, Guinea – Conakry, Kenya, Lesotho, Madagascar, Malawi, Mali, Mozambique, Namibia, Niger, Nigeria, Republic of Congo, Rwanda, Senegal, Sierra Leone, Tanzania, Togo, Uganda, Zambia, Zimbabwe</w:t>
      </w:r>
      <w:r w:rsidR="00F20B2B">
        <w:rPr>
          <w:rFonts w:ascii="Garamond" w:hAnsi="Garamond" w:cs="Times New Roman"/>
          <w:sz w:val="22"/>
          <w:szCs w:val="22"/>
          <w:lang w:val="en-GB"/>
        </w:rPr>
        <w:t xml:space="preserve">, </w:t>
      </w:r>
      <w:hyperlink r:id="rId9" w:history="1">
        <w:r w:rsidRPr="0014318E">
          <w:rPr>
            <w:rStyle w:val="Hyperlink"/>
            <w:rFonts w:ascii="Garamond" w:hAnsi="Garamond" w:cs="Times New Roman"/>
            <w:sz w:val="22"/>
            <w:szCs w:val="22"/>
            <w:lang w:val="en-GB"/>
          </w:rPr>
          <w:t>www.developmentminerals.org</w:t>
        </w:r>
      </w:hyperlink>
      <w:r w:rsidRPr="0014318E">
        <w:rPr>
          <w:rFonts w:ascii="Garamond" w:hAnsi="Garamond" w:cs="Times New Roman"/>
          <w:sz w:val="22"/>
          <w:szCs w:val="22"/>
          <w:u w:val="single"/>
          <w:lang w:val="en-GB"/>
        </w:rPr>
        <w:t xml:space="preserve"> </w:t>
      </w:r>
    </w:p>
    <w:p w14:paraId="460219EB" w14:textId="77777777" w:rsidR="00FF1293" w:rsidRPr="0014318E" w:rsidRDefault="00FF1293" w:rsidP="00FF1293">
      <w:pPr>
        <w:pStyle w:val="NoParagraphStyle"/>
        <w:suppressAutoHyphens/>
        <w:ind w:right="-284"/>
        <w:rPr>
          <w:rFonts w:ascii="Garamond" w:hAnsi="Garamond" w:cs="Times New Roman"/>
          <w:b/>
          <w:sz w:val="22"/>
          <w:szCs w:val="22"/>
          <w:lang w:val="en-GB"/>
        </w:rPr>
      </w:pPr>
    </w:p>
    <w:p w14:paraId="59A9289C" w14:textId="77777777" w:rsidR="00FF1293" w:rsidRPr="0014318E" w:rsidRDefault="00FF1293" w:rsidP="00FF1293">
      <w:pPr>
        <w:pStyle w:val="NoParagraphStyle"/>
        <w:suppressAutoHyphens/>
        <w:ind w:right="-284"/>
        <w:rPr>
          <w:rFonts w:ascii="Garamond" w:hAnsi="Garamond" w:cs="Times New Roman"/>
          <w:b/>
          <w:sz w:val="22"/>
          <w:szCs w:val="22"/>
          <w:lang w:val="en-GB"/>
        </w:rPr>
      </w:pPr>
      <w:r w:rsidRPr="0014318E">
        <w:rPr>
          <w:rFonts w:ascii="Garamond" w:hAnsi="Garamond" w:cs="Times New Roman"/>
          <w:b/>
          <w:sz w:val="22"/>
          <w:szCs w:val="22"/>
          <w:lang w:val="en-GB"/>
        </w:rPr>
        <w:t>About the Africa Guarantee Fund (AGF)</w:t>
      </w:r>
    </w:p>
    <w:p w14:paraId="77A873FC" w14:textId="1276134C" w:rsidR="00FF1293" w:rsidRPr="0014318E" w:rsidRDefault="00FF1293" w:rsidP="00FF1293">
      <w:pPr>
        <w:pStyle w:val="NoParagraphStyle"/>
        <w:suppressAutoHyphens/>
        <w:ind w:right="-284"/>
        <w:rPr>
          <w:rFonts w:ascii="Garamond" w:hAnsi="Garamond" w:cs="Times New Roman"/>
          <w:sz w:val="22"/>
          <w:szCs w:val="22"/>
          <w:lang w:val="en-GB"/>
        </w:rPr>
      </w:pPr>
      <w:r w:rsidRPr="0014318E">
        <w:rPr>
          <w:rFonts w:ascii="Garamond" w:hAnsi="Garamond" w:cs="Times New Roman"/>
          <w:sz w:val="22"/>
          <w:szCs w:val="22"/>
          <w:lang w:val="en-GB"/>
        </w:rPr>
        <w:t>Officially launched on 1st June 2012, AGF is a Pan-African non-bank financial institution founded by the government of Denmark through the Danish International Development Agency (DANIDA), the government of Spain through the Spanish Agency for International Cooperation and Development (AECID) and the African Development Bank (AfDB). Agence Française de Développement (AFD) joined AGF in 2015 followed by the Nordic Development Fund (NDF) in 2016. AGF aims to promote economic development, increase employment and reduce poverty in Africa by providing financial institutions with guarantees and other similar or related financial products specifically intended to support SMEs in Africa.</w:t>
      </w:r>
      <w:r w:rsidR="0014318E">
        <w:rPr>
          <w:rFonts w:ascii="Garamond" w:hAnsi="Garamond" w:cs="Times New Roman"/>
          <w:sz w:val="22"/>
          <w:szCs w:val="22"/>
          <w:lang w:val="en-GB"/>
        </w:rPr>
        <w:t xml:space="preserve"> </w:t>
      </w:r>
      <w:hyperlink w:history="1">
        <w:r w:rsidRPr="0014318E">
          <w:rPr>
            <w:rStyle w:val="Hyperlink"/>
            <w:rFonts w:ascii="Garamond" w:hAnsi="Garamond" w:cs="Times New Roman"/>
            <w:sz w:val="22"/>
            <w:szCs w:val="22"/>
            <w:lang w:val="en-GB"/>
          </w:rPr>
          <w:t xml:space="preserve">www.africanguaranteefund.com   </w:t>
        </w:r>
      </w:hyperlink>
      <w:r w:rsidRPr="0014318E">
        <w:rPr>
          <w:rFonts w:ascii="Garamond" w:hAnsi="Garamond" w:cs="Times New Roman"/>
          <w:sz w:val="22"/>
          <w:szCs w:val="22"/>
          <w:lang w:val="en-GB"/>
        </w:rPr>
        <w:t xml:space="preserve">  </w:t>
      </w:r>
    </w:p>
    <w:p w14:paraId="14767A6B" w14:textId="77777777" w:rsidR="00FF1293" w:rsidRPr="0014318E" w:rsidRDefault="00FF1293" w:rsidP="00FF1293">
      <w:pPr>
        <w:pStyle w:val="NoParagraphStyle"/>
        <w:suppressAutoHyphens/>
        <w:ind w:right="-284"/>
        <w:rPr>
          <w:rFonts w:ascii="Garamond" w:hAnsi="Garamond" w:cs="Times New Roman"/>
          <w:sz w:val="22"/>
          <w:szCs w:val="22"/>
          <w:lang w:val="en-GB"/>
        </w:rPr>
      </w:pPr>
    </w:p>
    <w:p w14:paraId="204315B1" w14:textId="77777777" w:rsidR="00FF1293" w:rsidRPr="0014318E" w:rsidRDefault="00FF1293" w:rsidP="00FF1293">
      <w:pPr>
        <w:pStyle w:val="NoParagraphStyle"/>
        <w:suppressAutoHyphens/>
        <w:ind w:right="-284"/>
        <w:rPr>
          <w:rFonts w:ascii="Garamond" w:hAnsi="Garamond" w:cs="Times New Roman"/>
          <w:b/>
          <w:sz w:val="22"/>
          <w:szCs w:val="22"/>
          <w:lang w:val="en-GB"/>
        </w:rPr>
      </w:pPr>
      <w:r w:rsidRPr="0014318E">
        <w:rPr>
          <w:rFonts w:ascii="Garamond" w:hAnsi="Garamond" w:cs="Times New Roman"/>
          <w:b/>
          <w:sz w:val="22"/>
          <w:szCs w:val="22"/>
          <w:lang w:val="en-GB"/>
        </w:rPr>
        <w:t>About the Credit Guarantee Facilities</w:t>
      </w:r>
    </w:p>
    <w:p w14:paraId="48A3F154" w14:textId="7B81DA9C" w:rsidR="00FF1293" w:rsidRPr="0014318E" w:rsidRDefault="00FF1293" w:rsidP="00FF1293">
      <w:pPr>
        <w:pStyle w:val="NoParagraphStyle"/>
        <w:suppressAutoHyphens/>
        <w:ind w:right="-284"/>
        <w:rPr>
          <w:rFonts w:ascii="Garamond" w:hAnsi="Garamond" w:cs="Times New Roman"/>
          <w:sz w:val="22"/>
          <w:szCs w:val="22"/>
          <w:lang w:val="en-GB"/>
        </w:rPr>
      </w:pPr>
      <w:r w:rsidRPr="0014318E">
        <w:rPr>
          <w:rFonts w:ascii="Garamond" w:hAnsi="Garamond" w:cs="Times New Roman"/>
          <w:sz w:val="22"/>
          <w:szCs w:val="22"/>
          <w:lang w:val="en-GB"/>
        </w:rPr>
        <w:t>The Credit Guarantee Facilities w</w:t>
      </w:r>
      <w:r w:rsidR="00CB7887">
        <w:rPr>
          <w:rFonts w:ascii="Garamond" w:hAnsi="Garamond" w:cs="Times New Roman"/>
          <w:sz w:val="22"/>
          <w:szCs w:val="22"/>
          <w:lang w:val="en-GB"/>
        </w:rPr>
        <w:t>ill be provided by AGF to financial institution</w:t>
      </w:r>
      <w:r w:rsidRPr="0014318E">
        <w:rPr>
          <w:rFonts w:ascii="Garamond" w:hAnsi="Garamond" w:cs="Times New Roman"/>
          <w:sz w:val="22"/>
          <w:szCs w:val="22"/>
          <w:lang w:val="en-GB"/>
        </w:rPr>
        <w:t>s</w:t>
      </w:r>
      <w:r w:rsidR="00CB7887">
        <w:rPr>
          <w:rFonts w:ascii="Garamond" w:hAnsi="Garamond" w:cs="Times New Roman"/>
          <w:sz w:val="22"/>
          <w:szCs w:val="22"/>
          <w:lang w:val="en-GB"/>
        </w:rPr>
        <w:t xml:space="preserve"> (FIs)</w:t>
      </w:r>
      <w:r w:rsidRPr="0014318E">
        <w:rPr>
          <w:rFonts w:ascii="Garamond" w:hAnsi="Garamond" w:cs="Times New Roman"/>
          <w:sz w:val="22"/>
          <w:szCs w:val="22"/>
          <w:lang w:val="en-GB"/>
        </w:rPr>
        <w:t xml:space="preserve"> in Zambia, Uganda, Cameroon, Guinea (Conakry) and Nigeria on the basis of Guarantee Agree</w:t>
      </w:r>
      <w:r w:rsidR="00CB7887">
        <w:rPr>
          <w:rFonts w:ascii="Garamond" w:hAnsi="Garamond" w:cs="Times New Roman"/>
          <w:sz w:val="22"/>
          <w:szCs w:val="22"/>
          <w:lang w:val="en-GB"/>
        </w:rPr>
        <w:t>ments to be entered with each FI</w:t>
      </w:r>
      <w:r w:rsidRPr="0014318E">
        <w:rPr>
          <w:rFonts w:ascii="Garamond" w:hAnsi="Garamond" w:cs="Times New Roman"/>
          <w:sz w:val="22"/>
          <w:szCs w:val="22"/>
          <w:lang w:val="en-GB"/>
        </w:rPr>
        <w:t>. The guarantee will partially cover the loans provided by the FIs to the SMEs operating in the Development Minerals sector (including quarrying, processing, manufacturing and trading in minerals such as gravel, sand, clay, granite, marble, gypsum, talc and semi-precious stones) in the five target countries</w:t>
      </w:r>
      <w:r w:rsidR="00F11021">
        <w:rPr>
          <w:rFonts w:ascii="Garamond" w:hAnsi="Garamond" w:cs="Times New Roman"/>
          <w:sz w:val="22"/>
          <w:szCs w:val="22"/>
          <w:lang w:val="en-GB"/>
        </w:rPr>
        <w:t>.</w:t>
      </w:r>
    </w:p>
    <w:p w14:paraId="546E0F09" w14:textId="77777777" w:rsidR="00FF1293" w:rsidRPr="0014318E" w:rsidRDefault="00FF1293" w:rsidP="00FF1293">
      <w:pPr>
        <w:pStyle w:val="NoParagraphStyle"/>
        <w:suppressAutoHyphens/>
        <w:ind w:right="-284"/>
        <w:rPr>
          <w:rFonts w:ascii="Garamond" w:hAnsi="Garamond" w:cs="Times New Roman"/>
          <w:sz w:val="22"/>
          <w:szCs w:val="22"/>
          <w:lang w:val="en-GB"/>
        </w:rPr>
      </w:pPr>
    </w:p>
    <w:p w14:paraId="1D43BF36" w14:textId="77777777" w:rsidR="00FF1293" w:rsidRPr="0014318E" w:rsidRDefault="00FF1293" w:rsidP="00FF1293">
      <w:pPr>
        <w:pStyle w:val="NoParagraphStyle"/>
        <w:suppressAutoHyphens/>
        <w:ind w:right="-284"/>
        <w:rPr>
          <w:rFonts w:ascii="Garamond" w:hAnsi="Garamond" w:cs="Times New Roman"/>
          <w:b/>
          <w:sz w:val="22"/>
          <w:szCs w:val="22"/>
          <w:lang w:val="en-GB"/>
        </w:rPr>
      </w:pPr>
      <w:r w:rsidRPr="0014318E">
        <w:rPr>
          <w:rFonts w:ascii="Garamond" w:hAnsi="Garamond" w:cs="Times New Roman"/>
          <w:b/>
          <w:sz w:val="22"/>
          <w:szCs w:val="22"/>
          <w:lang w:val="en-GB"/>
        </w:rPr>
        <w:t>About Development Minerals</w:t>
      </w:r>
    </w:p>
    <w:p w14:paraId="749DA623" w14:textId="474F0ABC" w:rsidR="00FD4BDF" w:rsidRPr="002622AC" w:rsidRDefault="00FF1293" w:rsidP="00A940A7">
      <w:pPr>
        <w:pStyle w:val="NoParagraphStyle"/>
        <w:suppressAutoHyphens/>
        <w:ind w:right="-284"/>
        <w:rPr>
          <w:rFonts w:ascii="Garamond" w:hAnsi="Garamond" w:cs="Times New Roman"/>
          <w:sz w:val="22"/>
          <w:szCs w:val="22"/>
          <w:lang w:val="en-GB"/>
        </w:rPr>
      </w:pPr>
      <w:r w:rsidRPr="0014318E">
        <w:rPr>
          <w:rFonts w:ascii="Garamond" w:hAnsi="Garamond" w:cs="Times New Roman"/>
          <w:sz w:val="22"/>
          <w:szCs w:val="22"/>
          <w:lang w:val="en-GB"/>
        </w:rPr>
        <w:t>‘Development Minerals’ are minerals and materials that are quarried, processed, manufactured and used domestically in industries such as construction, manufacturing, and agriculture. From toothpaste, to paints and buildings to plates, local materials like sand, gravel, limestone and clay are intrinsic to everyday life and can play a giant role in achieving the sustainable development goals. Development Minerals are economically important close to the location where the commodity is mined and include industrial minerals, construction materials, dimension stones and semi-precious stones. African Ministers, as part of the African Union’s First Specialized Technical Committee on Trade, Industry and Minerals have called on member states to prioritise Development Minerals as part of Africa’s industrialisation agenda.</w:t>
      </w:r>
    </w:p>
    <w:p w14:paraId="5EFB8187" w14:textId="77777777" w:rsidR="009625F5" w:rsidRPr="0014318E" w:rsidRDefault="009625F5" w:rsidP="00A940A7">
      <w:pPr>
        <w:pStyle w:val="NoParagraphStyle"/>
        <w:suppressAutoHyphens/>
        <w:ind w:right="-284"/>
        <w:jc w:val="center"/>
        <w:rPr>
          <w:rFonts w:ascii="Garamond" w:hAnsi="Garamond" w:cs="Times New Roman"/>
          <w:sz w:val="22"/>
          <w:szCs w:val="22"/>
          <w:lang w:val="en-GB"/>
        </w:rPr>
      </w:pPr>
      <w:r w:rsidRPr="0014318E">
        <w:rPr>
          <w:rFonts w:ascii="Garamond" w:hAnsi="Garamond" w:cs="Times New Roman"/>
          <w:sz w:val="22"/>
          <w:szCs w:val="22"/>
          <w:lang w:val="en-GB"/>
        </w:rPr>
        <w:t>* * *</w:t>
      </w:r>
    </w:p>
    <w:p w14:paraId="3E5806F5" w14:textId="3C80A0FA" w:rsidR="00BC7058" w:rsidRPr="002622AC" w:rsidRDefault="0002678B" w:rsidP="00BC7058">
      <w:pPr>
        <w:rPr>
          <w:rFonts w:ascii="Garamond" w:hAnsi="Garamond" w:cs="Times New Roman"/>
        </w:rPr>
      </w:pPr>
      <w:r w:rsidRPr="002622AC">
        <w:rPr>
          <w:rFonts w:ascii="Garamond" w:hAnsi="Garamond" w:cs="Times New Roman"/>
        </w:rPr>
        <w:t>For more information,</w:t>
      </w:r>
      <w:r w:rsidR="009625F5" w:rsidRPr="002622AC">
        <w:rPr>
          <w:rFonts w:ascii="Garamond" w:hAnsi="Garamond" w:cs="Times New Roman"/>
        </w:rPr>
        <w:t xml:space="preserve"> </w:t>
      </w:r>
      <w:r w:rsidR="00556A8C" w:rsidRPr="002622AC">
        <w:rPr>
          <w:rFonts w:ascii="Garamond" w:hAnsi="Garamond" w:cs="Times New Roman"/>
        </w:rPr>
        <w:t>including case studies</w:t>
      </w:r>
      <w:r w:rsidR="000A272C" w:rsidRPr="002622AC">
        <w:rPr>
          <w:rFonts w:ascii="Garamond" w:hAnsi="Garamond" w:cs="Times New Roman"/>
        </w:rPr>
        <w:t xml:space="preserve"> </w:t>
      </w:r>
      <w:r w:rsidR="00553A3E" w:rsidRPr="002622AC">
        <w:rPr>
          <w:rFonts w:ascii="Garamond" w:hAnsi="Garamond" w:cs="Times New Roman"/>
        </w:rPr>
        <w:t xml:space="preserve">from </w:t>
      </w:r>
      <w:r w:rsidR="00FF1293" w:rsidRPr="002622AC">
        <w:rPr>
          <w:rFonts w:ascii="Garamond" w:hAnsi="Garamond" w:cs="Times New Roman"/>
        </w:rPr>
        <w:t>Guinea and Uganda</w:t>
      </w:r>
      <w:r w:rsidR="00AD0FA5" w:rsidRPr="002622AC">
        <w:rPr>
          <w:rFonts w:ascii="Garamond" w:hAnsi="Garamond" w:cs="Times New Roman"/>
        </w:rPr>
        <w:t>,</w:t>
      </w:r>
      <w:r w:rsidR="00556A8C" w:rsidRPr="002622AC">
        <w:rPr>
          <w:rFonts w:ascii="Garamond" w:hAnsi="Garamond" w:cs="Times New Roman"/>
        </w:rPr>
        <w:t xml:space="preserve"> photographs</w:t>
      </w:r>
      <w:r w:rsidR="00AD0FA5" w:rsidRPr="002622AC">
        <w:rPr>
          <w:rFonts w:ascii="Garamond" w:hAnsi="Garamond" w:cs="Times New Roman"/>
        </w:rPr>
        <w:t xml:space="preserve"> and video reel</w:t>
      </w:r>
      <w:r w:rsidR="00556A8C" w:rsidRPr="002622AC">
        <w:rPr>
          <w:rFonts w:ascii="Garamond" w:hAnsi="Garamond" w:cs="Times New Roman"/>
        </w:rPr>
        <w:t xml:space="preserve">, </w:t>
      </w:r>
      <w:r w:rsidR="009625F5" w:rsidRPr="002622AC">
        <w:rPr>
          <w:rFonts w:ascii="Garamond" w:hAnsi="Garamond" w:cs="Times New Roman"/>
        </w:rPr>
        <w:t xml:space="preserve">please contact: Gabriela Flores, </w:t>
      </w:r>
      <w:hyperlink r:id="rId10" w:history="1">
        <w:r w:rsidR="00DD6239" w:rsidRPr="002622AC">
          <w:rPr>
            <w:rStyle w:val="Hyperlink"/>
            <w:rFonts w:ascii="Garamond" w:hAnsi="Garamond" w:cs="Times New Roman"/>
          </w:rPr>
          <w:t>gabriela.flores.zavala@gmail.com</w:t>
        </w:r>
      </w:hyperlink>
      <w:r w:rsidR="009625F5" w:rsidRPr="002622AC">
        <w:rPr>
          <w:rFonts w:ascii="Garamond" w:hAnsi="Garamond" w:cs="Times New Roman"/>
        </w:rPr>
        <w:t xml:space="preserve">, Tel: +44 7931924934 or </w:t>
      </w:r>
      <w:r w:rsidR="00FF1293" w:rsidRPr="002622AC">
        <w:rPr>
          <w:rFonts w:ascii="Garamond" w:hAnsi="Garamond" w:cs="Times New Roman"/>
        </w:rPr>
        <w:t>Rehema</w:t>
      </w:r>
      <w:r w:rsidR="007F28A5" w:rsidRPr="002622AC">
        <w:rPr>
          <w:rFonts w:ascii="Garamond" w:hAnsi="Garamond" w:cs="Times New Roman"/>
        </w:rPr>
        <w:t xml:space="preserve"> </w:t>
      </w:r>
      <w:r w:rsidR="00BC7058" w:rsidRPr="002622AC">
        <w:rPr>
          <w:rFonts w:ascii="Garamond" w:hAnsi="Garamond" w:cs="Times New Roman"/>
        </w:rPr>
        <w:t xml:space="preserve">Kahurananga, </w:t>
      </w:r>
      <w:hyperlink r:id="rId11" w:history="1">
        <w:r w:rsidR="00BC7058" w:rsidRPr="002622AC">
          <w:rPr>
            <w:rStyle w:val="Hyperlink"/>
            <w:rFonts w:ascii="Garamond" w:hAnsi="Garamond" w:cs="Times New Roman"/>
          </w:rPr>
          <w:t>rehema.kahurananga@africanguaranteefund.com</w:t>
        </w:r>
      </w:hyperlink>
      <w:r w:rsidR="00BC7058" w:rsidRPr="002622AC">
        <w:rPr>
          <w:rFonts w:ascii="Garamond" w:hAnsi="Garamond" w:cs="Times New Roman"/>
        </w:rPr>
        <w:t>, Tel: +254 732 148 000</w:t>
      </w:r>
    </w:p>
    <w:p w14:paraId="3499759D" w14:textId="19723D00" w:rsidR="00FB6C66" w:rsidRPr="00F11021" w:rsidRDefault="00FB6C66" w:rsidP="00F11021">
      <w:pPr>
        <w:pStyle w:val="NoParagraphStyle"/>
        <w:suppressAutoHyphens/>
        <w:ind w:right="-284"/>
        <w:rPr>
          <w:rFonts w:ascii="Garamond" w:hAnsi="Garamond" w:cs="Times New Roman"/>
          <w:lang w:val="en-GB"/>
        </w:rPr>
      </w:pPr>
    </w:p>
    <w:sectPr w:rsidR="00FB6C66" w:rsidRPr="00F11021" w:rsidSect="00456D9D">
      <w:headerReference w:type="default" r:id="rId12"/>
      <w:footerReference w:type="even" r:id="rId13"/>
      <w:footerReference w:type="default" r:id="rId14"/>
      <w:headerReference w:type="first" r:id="rId15"/>
      <w:pgSz w:w="12240" w:h="15840"/>
      <w:pgMar w:top="1560" w:right="1325" w:bottom="993" w:left="1276"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0C85E" w14:textId="77777777" w:rsidR="001D4B4C" w:rsidRDefault="001D4B4C" w:rsidP="00244619">
      <w:r>
        <w:separator/>
      </w:r>
    </w:p>
  </w:endnote>
  <w:endnote w:type="continuationSeparator" w:id="0">
    <w:p w14:paraId="1AAD2596" w14:textId="77777777" w:rsidR="001D4B4C" w:rsidRDefault="001D4B4C" w:rsidP="002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59BC" w14:textId="77777777" w:rsidR="00E82CC6" w:rsidRDefault="00E82CC6" w:rsidP="00D6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C6075" w14:textId="77777777" w:rsidR="00E82CC6" w:rsidRDefault="00E8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5097" w14:textId="4BDFC1A0" w:rsidR="00E82CC6" w:rsidRDefault="00E82CC6" w:rsidP="00D61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10C">
      <w:rPr>
        <w:rStyle w:val="PageNumber"/>
        <w:noProof/>
      </w:rPr>
      <w:t>2</w:t>
    </w:r>
    <w:r>
      <w:rPr>
        <w:rStyle w:val="PageNumber"/>
      </w:rPr>
      <w:fldChar w:fldCharType="end"/>
    </w:r>
  </w:p>
  <w:p w14:paraId="582199AE" w14:textId="77777777" w:rsidR="00E82CC6" w:rsidRDefault="00E8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2C9B5" w14:textId="77777777" w:rsidR="001D4B4C" w:rsidRDefault="001D4B4C" w:rsidP="00244619">
      <w:r>
        <w:separator/>
      </w:r>
    </w:p>
  </w:footnote>
  <w:footnote w:type="continuationSeparator" w:id="0">
    <w:p w14:paraId="51F6D391" w14:textId="77777777" w:rsidR="001D4B4C" w:rsidRDefault="001D4B4C" w:rsidP="00244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865E" w14:textId="77777777" w:rsidR="00E82CC6" w:rsidRDefault="00E82CC6" w:rsidP="00B073B1">
    <w:pPr>
      <w:pStyle w:val="Header"/>
      <w:tabs>
        <w:tab w:val="clear" w:pos="4680"/>
        <w:tab w:val="clear" w:pos="9360"/>
        <w:tab w:val="left" w:pos="6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96C3" w14:textId="7AC5E555" w:rsidR="00E82CC6" w:rsidRPr="003D1E40" w:rsidRDefault="00E82CC6" w:rsidP="003D1E40">
    <w:pPr>
      <w:pStyle w:val="Heading2"/>
      <w:spacing w:before="0"/>
      <w:ind w:right="-293"/>
      <w:rPr>
        <w:rFonts w:ascii="Calibri Light" w:hAnsi="Calibri Light"/>
        <w:sz w:val="22"/>
        <w:szCs w:val="22"/>
      </w:rPr>
    </w:pPr>
    <w:r w:rsidRPr="4BB632BB">
      <w:rPr>
        <w:rFonts w:ascii="Calibri Light" w:eastAsia="Calibri Light" w:hAnsi="Calibri Light" w:cs="Calibri Light"/>
        <w:sz w:val="22"/>
        <w:szCs w:val="22"/>
      </w:rPr>
      <w:t>ACP-EU Development Minerals Programme</w:t>
    </w:r>
    <w:r>
      <w:rPr>
        <w:rFonts w:ascii="Calibri Light" w:eastAsia="Calibri Light" w:hAnsi="Calibri Light" w:cs="Calibri Light"/>
        <w:sz w:val="22"/>
        <w:szCs w:val="22"/>
      </w:rPr>
      <w:t xml:space="preserve">, </w:t>
    </w:r>
    <w:r w:rsidRPr="4BB632BB">
      <w:rPr>
        <w:rFonts w:ascii="Calibri Light" w:eastAsia="Calibri Light" w:hAnsi="Calibri Light" w:cs="Calibri Light"/>
        <w:sz w:val="22"/>
        <w:szCs w:val="22"/>
      </w:rPr>
      <w:t xml:space="preserve">Implemented in partnership with UNDP </w:t>
    </w:r>
  </w:p>
  <w:p w14:paraId="7F84A9A0" w14:textId="69C1C18B" w:rsidR="00E82CC6" w:rsidRDefault="00E82CC6" w:rsidP="00E3173C">
    <w:pPr>
      <w:rPr>
        <w:rFonts w:ascii="Calibri Light" w:eastAsia="Calibri" w:hAnsi="Calibri Light" w:cs="Calibri"/>
        <w:b/>
        <w:color w:val="808080"/>
        <w:sz w:val="20"/>
        <w:szCs w:val="20"/>
      </w:rPr>
    </w:pPr>
    <w:r w:rsidRPr="00C5604A">
      <w:rPr>
        <w:rFonts w:ascii="Calibri" w:eastAsia="Calibri" w:hAnsi="Calibri" w:cs="Calibri"/>
        <w:noProof/>
        <w:lang w:eastAsia="en-GB"/>
      </w:rPr>
      <w:drawing>
        <wp:anchor distT="0" distB="0" distL="114300" distR="114300" simplePos="0" relativeHeight="251656704" behindDoc="1" locked="0" layoutInCell="1" allowOverlap="1" wp14:anchorId="621BC93F" wp14:editId="704105EA">
          <wp:simplePos x="0" y="0"/>
          <wp:positionH relativeFrom="margin">
            <wp:posOffset>1600200</wp:posOffset>
          </wp:positionH>
          <wp:positionV relativeFrom="paragraph">
            <wp:posOffset>116840</wp:posOffset>
          </wp:positionV>
          <wp:extent cx="1116330" cy="640715"/>
          <wp:effectExtent l="0" t="0" r="1270" b="0"/>
          <wp:wrapThrough wrapText="bothSides">
            <wp:wrapPolygon edited="0">
              <wp:start x="0" y="0"/>
              <wp:lineTo x="0" y="20551"/>
              <wp:lineTo x="21133" y="20551"/>
              <wp:lineTo x="2113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F3A">
      <w:rPr>
        <w:noProof/>
        <w:lang w:eastAsia="en-GB"/>
      </w:rPr>
      <w:drawing>
        <wp:anchor distT="0" distB="0" distL="114300" distR="114300" simplePos="0" relativeHeight="251660800" behindDoc="0" locked="0" layoutInCell="1" allowOverlap="1" wp14:anchorId="4857540A" wp14:editId="4698A53F">
          <wp:simplePos x="0" y="0"/>
          <wp:positionH relativeFrom="margin">
            <wp:posOffset>3323590</wp:posOffset>
          </wp:positionH>
          <wp:positionV relativeFrom="paragraph">
            <wp:posOffset>116840</wp:posOffset>
          </wp:positionV>
          <wp:extent cx="634365" cy="1395730"/>
          <wp:effectExtent l="0" t="0" r="0" b="0"/>
          <wp:wrapNone/>
          <wp:docPr id="23" name="Picture 23" descr="http://www.ba.undp.org/content/dam/bosnia_and_herzegovina/docs/UNDP%20logos/UNDP%20logo%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undp.org/content/dam/bosnia_and_herzegovina/docs/UNDP%20logos/UNDP%20logo%20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436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824" behindDoc="1" locked="0" layoutInCell="1" allowOverlap="1" wp14:anchorId="12365C73" wp14:editId="2B92F9E1">
          <wp:simplePos x="0" y="0"/>
          <wp:positionH relativeFrom="column">
            <wp:posOffset>3809365</wp:posOffset>
          </wp:positionH>
          <wp:positionV relativeFrom="paragraph">
            <wp:posOffset>126365</wp:posOffset>
          </wp:positionV>
          <wp:extent cx="2968625" cy="791845"/>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F HD 2.jpg"/>
                  <pic:cNvPicPr/>
                </pic:nvPicPr>
                <pic:blipFill>
                  <a:blip r:embed="rId3">
                    <a:extLst>
                      <a:ext uri="{28A0092B-C50C-407E-A947-70E740481C1C}">
                        <a14:useLocalDpi xmlns:a14="http://schemas.microsoft.com/office/drawing/2010/main" val="0"/>
                      </a:ext>
                    </a:extLst>
                  </a:blip>
                  <a:stretch>
                    <a:fillRect/>
                  </a:stretch>
                </pic:blipFill>
                <pic:spPr>
                  <a:xfrm>
                    <a:off x="0" y="0"/>
                    <a:ext cx="2968625" cy="791845"/>
                  </a:xfrm>
                  <a:prstGeom prst="rect">
                    <a:avLst/>
                  </a:prstGeom>
                </pic:spPr>
              </pic:pic>
            </a:graphicData>
          </a:graphic>
          <wp14:sizeRelH relativeFrom="page">
            <wp14:pctWidth>0</wp14:pctWidth>
          </wp14:sizeRelH>
          <wp14:sizeRelV relativeFrom="page">
            <wp14:pctHeight>0</wp14:pctHeight>
          </wp14:sizeRelV>
        </wp:anchor>
      </w:drawing>
    </w:r>
    <w:r w:rsidRPr="00C5604A">
      <w:rPr>
        <w:rFonts w:ascii="Calibri" w:eastAsia="Calibri" w:hAnsi="Calibri" w:cs="Calibri"/>
        <w:b/>
        <w:noProof/>
        <w:color w:val="808080"/>
        <w:lang w:eastAsia="en-GB"/>
      </w:rPr>
      <w:drawing>
        <wp:anchor distT="0" distB="0" distL="114300" distR="114300" simplePos="0" relativeHeight="251658752" behindDoc="1" locked="0" layoutInCell="1" allowOverlap="1" wp14:anchorId="04E91C8F" wp14:editId="55F29783">
          <wp:simplePos x="0" y="0"/>
          <wp:positionH relativeFrom="margin">
            <wp:posOffset>0</wp:posOffset>
          </wp:positionH>
          <wp:positionV relativeFrom="paragraph">
            <wp:posOffset>116840</wp:posOffset>
          </wp:positionV>
          <wp:extent cx="914400" cy="668020"/>
          <wp:effectExtent l="0" t="0" r="0" b="0"/>
          <wp:wrapThrough wrapText="bothSides">
            <wp:wrapPolygon edited="0">
              <wp:start x="0" y="0"/>
              <wp:lineTo x="0" y="20532"/>
              <wp:lineTo x="21000" y="20532"/>
              <wp:lineTo x="21000" y="0"/>
              <wp:lineTo x="0" y="0"/>
            </wp:wrapPolygon>
          </wp:wrapThrough>
          <wp:docPr id="25" name="Picture 25" descr="http://www.acp.int/sites/acpsec.waw.be/files/user_files/user_235/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p.int/sites/acpsec.waw.be/files/user_files/user_235/acp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C69D2" w14:textId="574A1DDB" w:rsidR="00E82CC6" w:rsidRPr="00E3173C" w:rsidRDefault="00E82CC6" w:rsidP="00E3173C">
    <w:r>
      <w:rPr>
        <w:rFonts w:ascii="Calibri Light" w:eastAsia="Calibri" w:hAnsi="Calibri Light" w:cs="Calibri"/>
        <w:b/>
        <w:noProof/>
        <w:color w:val="808080"/>
        <w:sz w:val="20"/>
      </w:rPr>
      <w:tab/>
    </w:r>
    <w:r>
      <w:rPr>
        <w:rFonts w:ascii="Calibri Light" w:eastAsia="Calibri" w:hAnsi="Calibri Light" w:cs="Calibri"/>
        <w:b/>
        <w:noProof/>
        <w:color w:val="808080"/>
        <w:sz w:val="20"/>
      </w:rPr>
      <w:tab/>
    </w:r>
  </w:p>
  <w:p w14:paraId="1D245929" w14:textId="451183E1" w:rsidR="00E82CC6" w:rsidRDefault="00E82CC6" w:rsidP="00CB786C">
    <w:pPr>
      <w:pStyle w:val="Header"/>
      <w:jc w:val="right"/>
    </w:pPr>
  </w:p>
  <w:p w14:paraId="167D3265" w14:textId="77777777" w:rsidR="00E82CC6" w:rsidRDefault="00E8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0809"/>
    <w:multiLevelType w:val="multilevel"/>
    <w:tmpl w:val="FEBAF13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0946CE"/>
    <w:multiLevelType w:val="hybridMultilevel"/>
    <w:tmpl w:val="E5B61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207B"/>
    <w:multiLevelType w:val="hybridMultilevel"/>
    <w:tmpl w:val="88603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755BF"/>
    <w:multiLevelType w:val="hybridMultilevel"/>
    <w:tmpl w:val="7632F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200929"/>
    <w:multiLevelType w:val="hybridMultilevel"/>
    <w:tmpl w:val="3D36B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B1113"/>
    <w:multiLevelType w:val="hybridMultilevel"/>
    <w:tmpl w:val="5E066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7F0188"/>
    <w:multiLevelType w:val="hybridMultilevel"/>
    <w:tmpl w:val="E2BE1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3800655"/>
    <w:multiLevelType w:val="hybridMultilevel"/>
    <w:tmpl w:val="172C744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3CA258D9"/>
    <w:multiLevelType w:val="hybridMultilevel"/>
    <w:tmpl w:val="8C062D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113F4"/>
    <w:multiLevelType w:val="hybridMultilevel"/>
    <w:tmpl w:val="01600DD4"/>
    <w:lvl w:ilvl="0" w:tplc="D1180C7A">
      <w:numFmt w:val="bullet"/>
      <w:lvlText w:val="-"/>
      <w:lvlJc w:val="left"/>
      <w:pPr>
        <w:ind w:left="360" w:hanging="360"/>
      </w:pPr>
      <w:rPr>
        <w:rFonts w:ascii="Garamond" w:eastAsiaTheme="minorEastAsia" w:hAnsi="Garamond"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3FA321B2"/>
    <w:multiLevelType w:val="hybridMultilevel"/>
    <w:tmpl w:val="0BD0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8365F"/>
    <w:multiLevelType w:val="multilevel"/>
    <w:tmpl w:val="D7BE1A6A"/>
    <w:lvl w:ilvl="0">
      <w:start w:val="1"/>
      <w:numFmt w:val="decimal"/>
      <w:lvlText w:val="%1."/>
      <w:lvlJc w:val="left"/>
      <w:pPr>
        <w:ind w:left="720" w:hanging="360"/>
      </w:pPr>
    </w:lvl>
    <w:lvl w:ilvl="1">
      <w:start w:val="5"/>
      <w:numFmt w:val="decimal"/>
      <w:isLgl/>
      <w:lvlText w:val="%1.%2"/>
      <w:lvlJc w:val="left"/>
      <w:pPr>
        <w:ind w:left="720" w:hanging="36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3" w15:restartNumberingAfterBreak="0">
    <w:nsid w:val="497B2AE9"/>
    <w:multiLevelType w:val="hybridMultilevel"/>
    <w:tmpl w:val="E43A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623574"/>
    <w:multiLevelType w:val="hybridMultilevel"/>
    <w:tmpl w:val="B5B4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E1773"/>
    <w:multiLevelType w:val="multilevel"/>
    <w:tmpl w:val="4734F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737C0B"/>
    <w:multiLevelType w:val="hybridMultilevel"/>
    <w:tmpl w:val="2802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D4B43"/>
    <w:multiLevelType w:val="hybridMultilevel"/>
    <w:tmpl w:val="F7D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70A13"/>
    <w:multiLevelType w:val="hybridMultilevel"/>
    <w:tmpl w:val="DA966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F6574"/>
    <w:multiLevelType w:val="hybridMultilevel"/>
    <w:tmpl w:val="DCFA0AC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633C534B"/>
    <w:multiLevelType w:val="hybridMultilevel"/>
    <w:tmpl w:val="35B8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953204"/>
    <w:multiLevelType w:val="hybridMultilevel"/>
    <w:tmpl w:val="4734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22D50"/>
    <w:multiLevelType w:val="hybridMultilevel"/>
    <w:tmpl w:val="1E423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E385C"/>
    <w:multiLevelType w:val="hybridMultilevel"/>
    <w:tmpl w:val="A4CC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85060"/>
    <w:multiLevelType w:val="hybridMultilevel"/>
    <w:tmpl w:val="63785546"/>
    <w:lvl w:ilvl="0" w:tplc="C93CA82E">
      <w:numFmt w:val="bullet"/>
      <w:lvlText w:val="-"/>
      <w:lvlJc w:val="left"/>
      <w:pPr>
        <w:ind w:left="720" w:hanging="360"/>
      </w:pPr>
      <w:rPr>
        <w:rFonts w:ascii="Garamond" w:eastAsiaTheme="minorEastAsia" w:hAnsi="Garamond"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7123012"/>
    <w:multiLevelType w:val="multilevel"/>
    <w:tmpl w:val="D6DC58A8"/>
    <w:lvl w:ilvl="0">
      <w:start w:val="3"/>
      <w:numFmt w:val="decimal"/>
      <w:lvlText w:val="%1"/>
      <w:lvlJc w:val="left"/>
      <w:pPr>
        <w:ind w:left="360" w:hanging="360"/>
      </w:pPr>
      <w:rPr>
        <w:rFonts w:cstheme="majorBidi" w:hint="default"/>
      </w:rPr>
    </w:lvl>
    <w:lvl w:ilvl="1">
      <w:start w:val="5"/>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26" w15:restartNumberingAfterBreak="0">
    <w:nsid w:val="7FE41A47"/>
    <w:multiLevelType w:val="multilevel"/>
    <w:tmpl w:val="D7BE1A6A"/>
    <w:lvl w:ilvl="0">
      <w:start w:val="1"/>
      <w:numFmt w:val="decimal"/>
      <w:lvlText w:val="%1."/>
      <w:lvlJc w:val="left"/>
      <w:pPr>
        <w:ind w:left="720" w:hanging="360"/>
      </w:pPr>
    </w:lvl>
    <w:lvl w:ilvl="1">
      <w:start w:val="5"/>
      <w:numFmt w:val="decimal"/>
      <w:isLgl/>
      <w:lvlText w:val="%1.%2"/>
      <w:lvlJc w:val="left"/>
      <w:pPr>
        <w:ind w:left="720" w:hanging="36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num w:numId="1">
    <w:abstractNumId w:val="16"/>
  </w:num>
  <w:num w:numId="2">
    <w:abstractNumId w:val="26"/>
  </w:num>
  <w:num w:numId="3">
    <w:abstractNumId w:val="1"/>
  </w:num>
  <w:num w:numId="4">
    <w:abstractNumId w:val="12"/>
  </w:num>
  <w:num w:numId="5">
    <w:abstractNumId w:val="25"/>
  </w:num>
  <w:num w:numId="6">
    <w:abstractNumId w:val="22"/>
  </w:num>
  <w:num w:numId="7">
    <w:abstractNumId w:val="18"/>
  </w:num>
  <w:num w:numId="8">
    <w:abstractNumId w:val="14"/>
  </w:num>
  <w:num w:numId="9">
    <w:abstractNumId w:val="3"/>
  </w:num>
  <w:num w:numId="10">
    <w:abstractNumId w:val="0"/>
  </w:num>
  <w:num w:numId="11">
    <w:abstractNumId w:val="5"/>
  </w:num>
  <w:num w:numId="12">
    <w:abstractNumId w:val="2"/>
  </w:num>
  <w:num w:numId="13">
    <w:abstractNumId w:val="20"/>
  </w:num>
  <w:num w:numId="14">
    <w:abstractNumId w:val="13"/>
  </w:num>
  <w:num w:numId="15">
    <w:abstractNumId w:val="23"/>
  </w:num>
  <w:num w:numId="16">
    <w:abstractNumId w:val="6"/>
  </w:num>
  <w:num w:numId="17">
    <w:abstractNumId w:val="21"/>
  </w:num>
  <w:num w:numId="18">
    <w:abstractNumId w:val="15"/>
  </w:num>
  <w:num w:numId="19">
    <w:abstractNumId w:val="9"/>
  </w:num>
  <w:num w:numId="20">
    <w:abstractNumId w:val="7"/>
  </w:num>
  <w:num w:numId="21">
    <w:abstractNumId w:val="10"/>
  </w:num>
  <w:num w:numId="22">
    <w:abstractNumId w:val="8"/>
  </w:num>
  <w:num w:numId="23">
    <w:abstractNumId w:val="19"/>
  </w:num>
  <w:num w:numId="24">
    <w:abstractNumId w:val="24"/>
  </w:num>
  <w:num w:numId="25">
    <w:abstractNumId w:val="17"/>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19"/>
    <w:rsid w:val="00000F42"/>
    <w:rsid w:val="00005139"/>
    <w:rsid w:val="00005914"/>
    <w:rsid w:val="00015A2E"/>
    <w:rsid w:val="0002678B"/>
    <w:rsid w:val="000308AB"/>
    <w:rsid w:val="00031F63"/>
    <w:rsid w:val="00043692"/>
    <w:rsid w:val="000446D7"/>
    <w:rsid w:val="00062191"/>
    <w:rsid w:val="0006719D"/>
    <w:rsid w:val="000712A0"/>
    <w:rsid w:val="0007326E"/>
    <w:rsid w:val="0007511E"/>
    <w:rsid w:val="000754B0"/>
    <w:rsid w:val="00082480"/>
    <w:rsid w:val="0009296A"/>
    <w:rsid w:val="000946DA"/>
    <w:rsid w:val="000951ED"/>
    <w:rsid w:val="000955BD"/>
    <w:rsid w:val="000A272C"/>
    <w:rsid w:val="000A7CBA"/>
    <w:rsid w:val="000B2059"/>
    <w:rsid w:val="000B6164"/>
    <w:rsid w:val="000C178F"/>
    <w:rsid w:val="000D4966"/>
    <w:rsid w:val="000D6C3A"/>
    <w:rsid w:val="000E6E34"/>
    <w:rsid w:val="000E7079"/>
    <w:rsid w:val="000F42D1"/>
    <w:rsid w:val="000F547A"/>
    <w:rsid w:val="0010197F"/>
    <w:rsid w:val="00112494"/>
    <w:rsid w:val="001140C2"/>
    <w:rsid w:val="00115077"/>
    <w:rsid w:val="0011646B"/>
    <w:rsid w:val="00126AED"/>
    <w:rsid w:val="00131BAF"/>
    <w:rsid w:val="001338B7"/>
    <w:rsid w:val="00133EA4"/>
    <w:rsid w:val="0013657C"/>
    <w:rsid w:val="0014318E"/>
    <w:rsid w:val="00144113"/>
    <w:rsid w:val="00155E3A"/>
    <w:rsid w:val="00161F8A"/>
    <w:rsid w:val="0017070F"/>
    <w:rsid w:val="00176906"/>
    <w:rsid w:val="00176DBD"/>
    <w:rsid w:val="001855D5"/>
    <w:rsid w:val="00191CDF"/>
    <w:rsid w:val="00196E47"/>
    <w:rsid w:val="001A1E6D"/>
    <w:rsid w:val="001A1EC2"/>
    <w:rsid w:val="001A2D57"/>
    <w:rsid w:val="001A5373"/>
    <w:rsid w:val="001A6252"/>
    <w:rsid w:val="001A656A"/>
    <w:rsid w:val="001B0C2A"/>
    <w:rsid w:val="001B1A31"/>
    <w:rsid w:val="001B5E49"/>
    <w:rsid w:val="001B6894"/>
    <w:rsid w:val="001C14BC"/>
    <w:rsid w:val="001C2F9B"/>
    <w:rsid w:val="001C7005"/>
    <w:rsid w:val="001C713C"/>
    <w:rsid w:val="001D4B4C"/>
    <w:rsid w:val="001D5686"/>
    <w:rsid w:val="001F0FF3"/>
    <w:rsid w:val="001F4F25"/>
    <w:rsid w:val="001F4FD7"/>
    <w:rsid w:val="00201391"/>
    <w:rsid w:val="00204450"/>
    <w:rsid w:val="00204F2E"/>
    <w:rsid w:val="00205033"/>
    <w:rsid w:val="00216388"/>
    <w:rsid w:val="0021680A"/>
    <w:rsid w:val="00217270"/>
    <w:rsid w:val="00220F1C"/>
    <w:rsid w:val="002217E9"/>
    <w:rsid w:val="00223D21"/>
    <w:rsid w:val="002264AF"/>
    <w:rsid w:val="00235D0D"/>
    <w:rsid w:val="0024005A"/>
    <w:rsid w:val="00244619"/>
    <w:rsid w:val="002622AC"/>
    <w:rsid w:val="002740CF"/>
    <w:rsid w:val="00281EDA"/>
    <w:rsid w:val="002855DF"/>
    <w:rsid w:val="00292266"/>
    <w:rsid w:val="00293308"/>
    <w:rsid w:val="00295603"/>
    <w:rsid w:val="00296201"/>
    <w:rsid w:val="002A0F2B"/>
    <w:rsid w:val="002A1386"/>
    <w:rsid w:val="002A222E"/>
    <w:rsid w:val="002A4608"/>
    <w:rsid w:val="002A590A"/>
    <w:rsid w:val="002A5C5F"/>
    <w:rsid w:val="002B5EA0"/>
    <w:rsid w:val="002B638D"/>
    <w:rsid w:val="002B6A7C"/>
    <w:rsid w:val="002B7B4E"/>
    <w:rsid w:val="002C3D46"/>
    <w:rsid w:val="002D1928"/>
    <w:rsid w:val="002D19E7"/>
    <w:rsid w:val="002D1BF0"/>
    <w:rsid w:val="002D4470"/>
    <w:rsid w:val="002E22BF"/>
    <w:rsid w:val="002E48B6"/>
    <w:rsid w:val="002E70A0"/>
    <w:rsid w:val="002E7D38"/>
    <w:rsid w:val="002F568D"/>
    <w:rsid w:val="00312FAF"/>
    <w:rsid w:val="00324CD6"/>
    <w:rsid w:val="003300A0"/>
    <w:rsid w:val="00330674"/>
    <w:rsid w:val="0033379E"/>
    <w:rsid w:val="00335342"/>
    <w:rsid w:val="0033648F"/>
    <w:rsid w:val="0034392E"/>
    <w:rsid w:val="003442CC"/>
    <w:rsid w:val="00344C54"/>
    <w:rsid w:val="00355473"/>
    <w:rsid w:val="00355F8C"/>
    <w:rsid w:val="00360FCE"/>
    <w:rsid w:val="00361FAE"/>
    <w:rsid w:val="003658B1"/>
    <w:rsid w:val="003712E4"/>
    <w:rsid w:val="0037440B"/>
    <w:rsid w:val="0037532F"/>
    <w:rsid w:val="00377EDE"/>
    <w:rsid w:val="00382465"/>
    <w:rsid w:val="003857A1"/>
    <w:rsid w:val="003A0F7F"/>
    <w:rsid w:val="003A696E"/>
    <w:rsid w:val="003B2E1C"/>
    <w:rsid w:val="003B5249"/>
    <w:rsid w:val="003C2254"/>
    <w:rsid w:val="003C35C0"/>
    <w:rsid w:val="003C3B5E"/>
    <w:rsid w:val="003C654F"/>
    <w:rsid w:val="003D0B3D"/>
    <w:rsid w:val="003D1E40"/>
    <w:rsid w:val="003D48FB"/>
    <w:rsid w:val="003D4ED2"/>
    <w:rsid w:val="003D588C"/>
    <w:rsid w:val="003D5D4A"/>
    <w:rsid w:val="003F7CA4"/>
    <w:rsid w:val="00400011"/>
    <w:rsid w:val="00403D71"/>
    <w:rsid w:val="0042517E"/>
    <w:rsid w:val="004307B2"/>
    <w:rsid w:val="00430E3E"/>
    <w:rsid w:val="00434389"/>
    <w:rsid w:val="00440BCF"/>
    <w:rsid w:val="00456D9D"/>
    <w:rsid w:val="00457F1D"/>
    <w:rsid w:val="00461C72"/>
    <w:rsid w:val="00462B5B"/>
    <w:rsid w:val="00471C53"/>
    <w:rsid w:val="00475C8E"/>
    <w:rsid w:val="0047636B"/>
    <w:rsid w:val="00482A7A"/>
    <w:rsid w:val="004835DD"/>
    <w:rsid w:val="004868A7"/>
    <w:rsid w:val="00493B97"/>
    <w:rsid w:val="004951E8"/>
    <w:rsid w:val="004A5282"/>
    <w:rsid w:val="004A67BD"/>
    <w:rsid w:val="004A6A85"/>
    <w:rsid w:val="004A75B0"/>
    <w:rsid w:val="004B1175"/>
    <w:rsid w:val="004B1349"/>
    <w:rsid w:val="004B410C"/>
    <w:rsid w:val="004B4DCD"/>
    <w:rsid w:val="004B7E26"/>
    <w:rsid w:val="004C1533"/>
    <w:rsid w:val="004C247F"/>
    <w:rsid w:val="004D080C"/>
    <w:rsid w:val="004D3195"/>
    <w:rsid w:val="004D763B"/>
    <w:rsid w:val="004E3B23"/>
    <w:rsid w:val="004E4554"/>
    <w:rsid w:val="004E6F00"/>
    <w:rsid w:val="004F2305"/>
    <w:rsid w:val="00504A44"/>
    <w:rsid w:val="00513577"/>
    <w:rsid w:val="0051570B"/>
    <w:rsid w:val="00526AA6"/>
    <w:rsid w:val="00527793"/>
    <w:rsid w:val="00536647"/>
    <w:rsid w:val="0054079D"/>
    <w:rsid w:val="0054232D"/>
    <w:rsid w:val="00546CCF"/>
    <w:rsid w:val="00553A3E"/>
    <w:rsid w:val="00556A8C"/>
    <w:rsid w:val="00556C37"/>
    <w:rsid w:val="005649D7"/>
    <w:rsid w:val="005738AF"/>
    <w:rsid w:val="00583636"/>
    <w:rsid w:val="00590482"/>
    <w:rsid w:val="005A4D12"/>
    <w:rsid w:val="005B5DC9"/>
    <w:rsid w:val="005B76D7"/>
    <w:rsid w:val="005C47AC"/>
    <w:rsid w:val="005C768A"/>
    <w:rsid w:val="005D06F6"/>
    <w:rsid w:val="005D1B05"/>
    <w:rsid w:val="005D6855"/>
    <w:rsid w:val="005D7AD7"/>
    <w:rsid w:val="005E1115"/>
    <w:rsid w:val="005E1844"/>
    <w:rsid w:val="005F2995"/>
    <w:rsid w:val="005F6A30"/>
    <w:rsid w:val="005F6D09"/>
    <w:rsid w:val="00600F33"/>
    <w:rsid w:val="00613522"/>
    <w:rsid w:val="00620C94"/>
    <w:rsid w:val="00621C49"/>
    <w:rsid w:val="00621D5C"/>
    <w:rsid w:val="00626FC3"/>
    <w:rsid w:val="00630CFA"/>
    <w:rsid w:val="0063586B"/>
    <w:rsid w:val="00637143"/>
    <w:rsid w:val="00641C0D"/>
    <w:rsid w:val="00647570"/>
    <w:rsid w:val="0065041E"/>
    <w:rsid w:val="00653860"/>
    <w:rsid w:val="00661C28"/>
    <w:rsid w:val="00662326"/>
    <w:rsid w:val="006775A7"/>
    <w:rsid w:val="00695C8B"/>
    <w:rsid w:val="0069706C"/>
    <w:rsid w:val="006A0332"/>
    <w:rsid w:val="006B3BAC"/>
    <w:rsid w:val="006B66F2"/>
    <w:rsid w:val="006C41A4"/>
    <w:rsid w:val="006C63E3"/>
    <w:rsid w:val="006D4BEB"/>
    <w:rsid w:val="006D5D68"/>
    <w:rsid w:val="006D691E"/>
    <w:rsid w:val="006E17DE"/>
    <w:rsid w:val="006E2951"/>
    <w:rsid w:val="006E2BC5"/>
    <w:rsid w:val="006E4A63"/>
    <w:rsid w:val="00705B7F"/>
    <w:rsid w:val="00707404"/>
    <w:rsid w:val="007129AF"/>
    <w:rsid w:val="0071417A"/>
    <w:rsid w:val="00714FF0"/>
    <w:rsid w:val="0071502F"/>
    <w:rsid w:val="00720296"/>
    <w:rsid w:val="00720858"/>
    <w:rsid w:val="00721014"/>
    <w:rsid w:val="007228FD"/>
    <w:rsid w:val="00723FAF"/>
    <w:rsid w:val="00724FD8"/>
    <w:rsid w:val="0073237C"/>
    <w:rsid w:val="00736FAF"/>
    <w:rsid w:val="00742F30"/>
    <w:rsid w:val="00746F66"/>
    <w:rsid w:val="007509A1"/>
    <w:rsid w:val="007725C3"/>
    <w:rsid w:val="00772BCD"/>
    <w:rsid w:val="00783BEC"/>
    <w:rsid w:val="00787948"/>
    <w:rsid w:val="007949A1"/>
    <w:rsid w:val="007953B1"/>
    <w:rsid w:val="007A06DB"/>
    <w:rsid w:val="007A6F23"/>
    <w:rsid w:val="007B6D46"/>
    <w:rsid w:val="007C1B29"/>
    <w:rsid w:val="007C2D4E"/>
    <w:rsid w:val="007D10C0"/>
    <w:rsid w:val="007D50D8"/>
    <w:rsid w:val="007E0864"/>
    <w:rsid w:val="007F23AB"/>
    <w:rsid w:val="007F28A5"/>
    <w:rsid w:val="0080038F"/>
    <w:rsid w:val="00816EEC"/>
    <w:rsid w:val="008173AE"/>
    <w:rsid w:val="0084658D"/>
    <w:rsid w:val="00852616"/>
    <w:rsid w:val="008551AF"/>
    <w:rsid w:val="00860473"/>
    <w:rsid w:val="00862C7C"/>
    <w:rsid w:val="008709ED"/>
    <w:rsid w:val="008715B0"/>
    <w:rsid w:val="0088432E"/>
    <w:rsid w:val="0089613A"/>
    <w:rsid w:val="00896AB0"/>
    <w:rsid w:val="008A2EF8"/>
    <w:rsid w:val="008A6498"/>
    <w:rsid w:val="008A793E"/>
    <w:rsid w:val="008B009B"/>
    <w:rsid w:val="008C2659"/>
    <w:rsid w:val="008D0995"/>
    <w:rsid w:val="008D0E30"/>
    <w:rsid w:val="008D1CD8"/>
    <w:rsid w:val="008D357E"/>
    <w:rsid w:val="008E2A86"/>
    <w:rsid w:val="008F111A"/>
    <w:rsid w:val="008F14C5"/>
    <w:rsid w:val="008F5717"/>
    <w:rsid w:val="008F575A"/>
    <w:rsid w:val="008F741D"/>
    <w:rsid w:val="00904091"/>
    <w:rsid w:val="009134FE"/>
    <w:rsid w:val="009331AF"/>
    <w:rsid w:val="00933BDC"/>
    <w:rsid w:val="009362B4"/>
    <w:rsid w:val="00937713"/>
    <w:rsid w:val="00937F4B"/>
    <w:rsid w:val="009418C6"/>
    <w:rsid w:val="00943466"/>
    <w:rsid w:val="009435C3"/>
    <w:rsid w:val="009470E8"/>
    <w:rsid w:val="00950E81"/>
    <w:rsid w:val="0095503B"/>
    <w:rsid w:val="009555F4"/>
    <w:rsid w:val="00957263"/>
    <w:rsid w:val="009625F5"/>
    <w:rsid w:val="0096393F"/>
    <w:rsid w:val="00971793"/>
    <w:rsid w:val="009723C6"/>
    <w:rsid w:val="009736FD"/>
    <w:rsid w:val="00977F87"/>
    <w:rsid w:val="00983B50"/>
    <w:rsid w:val="00985CFC"/>
    <w:rsid w:val="00991AB8"/>
    <w:rsid w:val="0099209D"/>
    <w:rsid w:val="009A0FF5"/>
    <w:rsid w:val="009A2FCA"/>
    <w:rsid w:val="009A4A1F"/>
    <w:rsid w:val="009B4999"/>
    <w:rsid w:val="009B4FC2"/>
    <w:rsid w:val="009B6E47"/>
    <w:rsid w:val="009C7726"/>
    <w:rsid w:val="009D2F7C"/>
    <w:rsid w:val="009D6041"/>
    <w:rsid w:val="009E68BF"/>
    <w:rsid w:val="009E79D6"/>
    <w:rsid w:val="009F2010"/>
    <w:rsid w:val="009F23AA"/>
    <w:rsid w:val="009F2ACA"/>
    <w:rsid w:val="009F6360"/>
    <w:rsid w:val="00A01BFD"/>
    <w:rsid w:val="00A024EF"/>
    <w:rsid w:val="00A05AC4"/>
    <w:rsid w:val="00A17353"/>
    <w:rsid w:val="00A21724"/>
    <w:rsid w:val="00A21A16"/>
    <w:rsid w:val="00A36ED4"/>
    <w:rsid w:val="00A40DB3"/>
    <w:rsid w:val="00A413E4"/>
    <w:rsid w:val="00A44CA2"/>
    <w:rsid w:val="00A50280"/>
    <w:rsid w:val="00A57738"/>
    <w:rsid w:val="00A5799A"/>
    <w:rsid w:val="00A62B53"/>
    <w:rsid w:val="00A6322B"/>
    <w:rsid w:val="00A639CC"/>
    <w:rsid w:val="00A64E82"/>
    <w:rsid w:val="00A73A80"/>
    <w:rsid w:val="00A77592"/>
    <w:rsid w:val="00A83918"/>
    <w:rsid w:val="00A840EA"/>
    <w:rsid w:val="00A939E6"/>
    <w:rsid w:val="00A940A7"/>
    <w:rsid w:val="00AA5607"/>
    <w:rsid w:val="00AA7352"/>
    <w:rsid w:val="00AB7053"/>
    <w:rsid w:val="00AC5A0E"/>
    <w:rsid w:val="00AC6408"/>
    <w:rsid w:val="00AC7267"/>
    <w:rsid w:val="00AC75E9"/>
    <w:rsid w:val="00AC7EBF"/>
    <w:rsid w:val="00AD0FA5"/>
    <w:rsid w:val="00AE08E2"/>
    <w:rsid w:val="00AE1D10"/>
    <w:rsid w:val="00AF2639"/>
    <w:rsid w:val="00AF4355"/>
    <w:rsid w:val="00AF5A43"/>
    <w:rsid w:val="00B01C9B"/>
    <w:rsid w:val="00B073B1"/>
    <w:rsid w:val="00B23DF2"/>
    <w:rsid w:val="00B34D28"/>
    <w:rsid w:val="00B3568B"/>
    <w:rsid w:val="00B41C84"/>
    <w:rsid w:val="00B44BE7"/>
    <w:rsid w:val="00B5336F"/>
    <w:rsid w:val="00B55C5A"/>
    <w:rsid w:val="00B56B77"/>
    <w:rsid w:val="00B5716F"/>
    <w:rsid w:val="00B66BEC"/>
    <w:rsid w:val="00B72B78"/>
    <w:rsid w:val="00B73BAE"/>
    <w:rsid w:val="00B73F63"/>
    <w:rsid w:val="00B75036"/>
    <w:rsid w:val="00B83100"/>
    <w:rsid w:val="00B84334"/>
    <w:rsid w:val="00BA292F"/>
    <w:rsid w:val="00BB36AC"/>
    <w:rsid w:val="00BB4588"/>
    <w:rsid w:val="00BB525A"/>
    <w:rsid w:val="00BC13BF"/>
    <w:rsid w:val="00BC2EE5"/>
    <w:rsid w:val="00BC576D"/>
    <w:rsid w:val="00BC5D8E"/>
    <w:rsid w:val="00BC6A6A"/>
    <w:rsid w:val="00BC7058"/>
    <w:rsid w:val="00BD1E14"/>
    <w:rsid w:val="00BD50C3"/>
    <w:rsid w:val="00BD59CC"/>
    <w:rsid w:val="00BD7E68"/>
    <w:rsid w:val="00BE09A3"/>
    <w:rsid w:val="00BE7AEB"/>
    <w:rsid w:val="00C01311"/>
    <w:rsid w:val="00C0642F"/>
    <w:rsid w:val="00C10446"/>
    <w:rsid w:val="00C11948"/>
    <w:rsid w:val="00C16D64"/>
    <w:rsid w:val="00C2050C"/>
    <w:rsid w:val="00C22679"/>
    <w:rsid w:val="00C3050B"/>
    <w:rsid w:val="00C343BB"/>
    <w:rsid w:val="00C37DA5"/>
    <w:rsid w:val="00C40F7C"/>
    <w:rsid w:val="00C500AB"/>
    <w:rsid w:val="00C51105"/>
    <w:rsid w:val="00C51D01"/>
    <w:rsid w:val="00C52F63"/>
    <w:rsid w:val="00C53E51"/>
    <w:rsid w:val="00C55858"/>
    <w:rsid w:val="00C61F43"/>
    <w:rsid w:val="00C64662"/>
    <w:rsid w:val="00C70D93"/>
    <w:rsid w:val="00C73F18"/>
    <w:rsid w:val="00C77965"/>
    <w:rsid w:val="00C9175D"/>
    <w:rsid w:val="00C927A6"/>
    <w:rsid w:val="00C97139"/>
    <w:rsid w:val="00CA6929"/>
    <w:rsid w:val="00CA7234"/>
    <w:rsid w:val="00CB1E33"/>
    <w:rsid w:val="00CB786C"/>
    <w:rsid w:val="00CB7887"/>
    <w:rsid w:val="00CC0538"/>
    <w:rsid w:val="00CC32DE"/>
    <w:rsid w:val="00CC4374"/>
    <w:rsid w:val="00CC609F"/>
    <w:rsid w:val="00CD0B09"/>
    <w:rsid w:val="00CD4FAF"/>
    <w:rsid w:val="00CE0953"/>
    <w:rsid w:val="00CE2648"/>
    <w:rsid w:val="00CE3527"/>
    <w:rsid w:val="00CF44B2"/>
    <w:rsid w:val="00D22A52"/>
    <w:rsid w:val="00D243D6"/>
    <w:rsid w:val="00D2474A"/>
    <w:rsid w:val="00D247FF"/>
    <w:rsid w:val="00D24E71"/>
    <w:rsid w:val="00D33015"/>
    <w:rsid w:val="00D33054"/>
    <w:rsid w:val="00D36E4E"/>
    <w:rsid w:val="00D40F48"/>
    <w:rsid w:val="00D6135D"/>
    <w:rsid w:val="00D61B37"/>
    <w:rsid w:val="00D61DD4"/>
    <w:rsid w:val="00D64073"/>
    <w:rsid w:val="00D6460E"/>
    <w:rsid w:val="00D650D4"/>
    <w:rsid w:val="00D701EB"/>
    <w:rsid w:val="00D74815"/>
    <w:rsid w:val="00D87B24"/>
    <w:rsid w:val="00D95C0A"/>
    <w:rsid w:val="00DA3AE8"/>
    <w:rsid w:val="00DA4252"/>
    <w:rsid w:val="00DB0BD1"/>
    <w:rsid w:val="00DB4027"/>
    <w:rsid w:val="00DB5E37"/>
    <w:rsid w:val="00DC15E5"/>
    <w:rsid w:val="00DC69AB"/>
    <w:rsid w:val="00DD1BCE"/>
    <w:rsid w:val="00DD5320"/>
    <w:rsid w:val="00DD61C4"/>
    <w:rsid w:val="00DD6239"/>
    <w:rsid w:val="00DE7590"/>
    <w:rsid w:val="00DF039E"/>
    <w:rsid w:val="00DF0544"/>
    <w:rsid w:val="00DF0768"/>
    <w:rsid w:val="00E04394"/>
    <w:rsid w:val="00E0472B"/>
    <w:rsid w:val="00E067CE"/>
    <w:rsid w:val="00E0682A"/>
    <w:rsid w:val="00E10F70"/>
    <w:rsid w:val="00E11135"/>
    <w:rsid w:val="00E11D6F"/>
    <w:rsid w:val="00E17BF2"/>
    <w:rsid w:val="00E20C58"/>
    <w:rsid w:val="00E21B05"/>
    <w:rsid w:val="00E23F70"/>
    <w:rsid w:val="00E26107"/>
    <w:rsid w:val="00E3173C"/>
    <w:rsid w:val="00E33B96"/>
    <w:rsid w:val="00E35D02"/>
    <w:rsid w:val="00E40228"/>
    <w:rsid w:val="00E439B3"/>
    <w:rsid w:val="00E50685"/>
    <w:rsid w:val="00E506A1"/>
    <w:rsid w:val="00E56EB8"/>
    <w:rsid w:val="00E5736B"/>
    <w:rsid w:val="00E6191E"/>
    <w:rsid w:val="00E671E6"/>
    <w:rsid w:val="00E7356D"/>
    <w:rsid w:val="00E82CC6"/>
    <w:rsid w:val="00E84959"/>
    <w:rsid w:val="00E84D13"/>
    <w:rsid w:val="00E90DEB"/>
    <w:rsid w:val="00E96EE9"/>
    <w:rsid w:val="00EA276E"/>
    <w:rsid w:val="00EA5415"/>
    <w:rsid w:val="00EA5903"/>
    <w:rsid w:val="00EB5FF8"/>
    <w:rsid w:val="00EB68A3"/>
    <w:rsid w:val="00EC0362"/>
    <w:rsid w:val="00ED0B25"/>
    <w:rsid w:val="00ED33B4"/>
    <w:rsid w:val="00ED5892"/>
    <w:rsid w:val="00ED6FA2"/>
    <w:rsid w:val="00ED777E"/>
    <w:rsid w:val="00EE3D43"/>
    <w:rsid w:val="00EF0573"/>
    <w:rsid w:val="00EF47FA"/>
    <w:rsid w:val="00F00AAB"/>
    <w:rsid w:val="00F04C64"/>
    <w:rsid w:val="00F11021"/>
    <w:rsid w:val="00F13E6E"/>
    <w:rsid w:val="00F20B2B"/>
    <w:rsid w:val="00F210EF"/>
    <w:rsid w:val="00F21A66"/>
    <w:rsid w:val="00F23630"/>
    <w:rsid w:val="00F24E45"/>
    <w:rsid w:val="00F25D2F"/>
    <w:rsid w:val="00F3380E"/>
    <w:rsid w:val="00F34D65"/>
    <w:rsid w:val="00F351E1"/>
    <w:rsid w:val="00F42B86"/>
    <w:rsid w:val="00F477D9"/>
    <w:rsid w:val="00F5198B"/>
    <w:rsid w:val="00F60A2E"/>
    <w:rsid w:val="00F62F82"/>
    <w:rsid w:val="00F63630"/>
    <w:rsid w:val="00F72E45"/>
    <w:rsid w:val="00F80471"/>
    <w:rsid w:val="00F91471"/>
    <w:rsid w:val="00F964D1"/>
    <w:rsid w:val="00FA36E3"/>
    <w:rsid w:val="00FA3E62"/>
    <w:rsid w:val="00FA5E41"/>
    <w:rsid w:val="00FA6900"/>
    <w:rsid w:val="00FB6C66"/>
    <w:rsid w:val="00FD0BFC"/>
    <w:rsid w:val="00FD4113"/>
    <w:rsid w:val="00FD4BDF"/>
    <w:rsid w:val="00FE2F6B"/>
    <w:rsid w:val="00FE4150"/>
    <w:rsid w:val="00FF1293"/>
    <w:rsid w:val="0F53D3CD"/>
    <w:rsid w:val="4BB632BB"/>
    <w:rsid w:val="5511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91F5D"/>
  <w15:docId w15:val="{62390FA9-281B-43F7-85CB-68490D7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23F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54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44619"/>
    <w:rPr>
      <w:rFonts w:eastAsiaTheme="minorHAnsi"/>
      <w:sz w:val="20"/>
      <w:szCs w:val="20"/>
      <w:lang w:val="en-US"/>
    </w:rPr>
  </w:style>
  <w:style w:type="character" w:customStyle="1" w:styleId="EndnoteTextChar">
    <w:name w:val="Endnote Text Char"/>
    <w:basedOn w:val="DefaultParagraphFont"/>
    <w:link w:val="EndnoteText"/>
    <w:uiPriority w:val="99"/>
    <w:rsid w:val="00244619"/>
    <w:rPr>
      <w:rFonts w:eastAsiaTheme="minorHAnsi"/>
      <w:sz w:val="20"/>
      <w:szCs w:val="20"/>
    </w:rPr>
  </w:style>
  <w:style w:type="character" w:styleId="EndnoteReference">
    <w:name w:val="endnote reference"/>
    <w:basedOn w:val="DefaultParagraphFont"/>
    <w:uiPriority w:val="99"/>
    <w:semiHidden/>
    <w:unhideWhenUsed/>
    <w:rsid w:val="00244619"/>
    <w:rPr>
      <w:vertAlign w:val="superscript"/>
    </w:rPr>
  </w:style>
  <w:style w:type="character" w:styleId="FootnoteReference">
    <w:name w:val="footnote reference"/>
    <w:basedOn w:val="DefaultParagraphFont"/>
    <w:uiPriority w:val="99"/>
    <w:unhideWhenUsed/>
    <w:rsid w:val="00244619"/>
    <w:rPr>
      <w:vertAlign w:val="superscript"/>
    </w:rPr>
  </w:style>
  <w:style w:type="paragraph" w:styleId="FootnoteText">
    <w:name w:val="footnote text"/>
    <w:basedOn w:val="Normal"/>
    <w:link w:val="FootnoteTextChar"/>
    <w:uiPriority w:val="99"/>
    <w:unhideWhenUsed/>
    <w:rsid w:val="00244619"/>
    <w:rPr>
      <w:rFonts w:eastAsiaTheme="minorHAnsi"/>
      <w:sz w:val="20"/>
      <w:szCs w:val="20"/>
      <w:lang w:val="en-US"/>
    </w:rPr>
  </w:style>
  <w:style w:type="character" w:customStyle="1" w:styleId="FootnoteTextChar">
    <w:name w:val="Footnote Text Char"/>
    <w:basedOn w:val="DefaultParagraphFont"/>
    <w:link w:val="FootnoteText"/>
    <w:uiPriority w:val="99"/>
    <w:rsid w:val="00244619"/>
    <w:rPr>
      <w:rFonts w:eastAsiaTheme="minorHAnsi"/>
      <w:sz w:val="20"/>
      <w:szCs w:val="20"/>
    </w:rPr>
  </w:style>
  <w:style w:type="character" w:styleId="Hyperlink">
    <w:name w:val="Hyperlink"/>
    <w:basedOn w:val="DefaultParagraphFont"/>
    <w:uiPriority w:val="99"/>
    <w:unhideWhenUsed/>
    <w:rsid w:val="00244619"/>
    <w:rPr>
      <w:color w:val="0000FF" w:themeColor="hyperlink"/>
      <w:u w:val="single"/>
    </w:rPr>
  </w:style>
  <w:style w:type="character" w:customStyle="1" w:styleId="Heading1Char">
    <w:name w:val="Heading 1 Char"/>
    <w:basedOn w:val="DefaultParagraphFont"/>
    <w:link w:val="Heading1"/>
    <w:uiPriority w:val="9"/>
    <w:rsid w:val="00E23F7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A5415"/>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24E71"/>
    <w:pPr>
      <w:ind w:left="720"/>
      <w:contextualSpacing/>
    </w:pPr>
  </w:style>
  <w:style w:type="paragraph" w:styleId="Footer">
    <w:name w:val="footer"/>
    <w:basedOn w:val="Normal"/>
    <w:link w:val="FooterChar"/>
    <w:uiPriority w:val="99"/>
    <w:unhideWhenUsed/>
    <w:rsid w:val="00D6135D"/>
    <w:pPr>
      <w:tabs>
        <w:tab w:val="center" w:pos="4320"/>
        <w:tab w:val="right" w:pos="8640"/>
      </w:tabs>
    </w:pPr>
  </w:style>
  <w:style w:type="character" w:customStyle="1" w:styleId="FooterChar">
    <w:name w:val="Footer Char"/>
    <w:basedOn w:val="DefaultParagraphFont"/>
    <w:link w:val="Footer"/>
    <w:uiPriority w:val="99"/>
    <w:rsid w:val="00D6135D"/>
    <w:rPr>
      <w:lang w:val="en-GB"/>
    </w:rPr>
  </w:style>
  <w:style w:type="character" w:styleId="PageNumber">
    <w:name w:val="page number"/>
    <w:basedOn w:val="DefaultParagraphFont"/>
    <w:uiPriority w:val="99"/>
    <w:semiHidden/>
    <w:unhideWhenUsed/>
    <w:rsid w:val="00D6135D"/>
  </w:style>
  <w:style w:type="paragraph" w:styleId="BalloonText">
    <w:name w:val="Balloon Text"/>
    <w:basedOn w:val="Normal"/>
    <w:link w:val="BalloonTextChar"/>
    <w:uiPriority w:val="99"/>
    <w:semiHidden/>
    <w:unhideWhenUsed/>
    <w:rsid w:val="000308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8AB"/>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2C3D46"/>
    <w:rPr>
      <w:sz w:val="16"/>
      <w:szCs w:val="16"/>
    </w:rPr>
  </w:style>
  <w:style w:type="paragraph" w:styleId="CommentText">
    <w:name w:val="annotation text"/>
    <w:basedOn w:val="Normal"/>
    <w:link w:val="CommentTextChar"/>
    <w:uiPriority w:val="99"/>
    <w:unhideWhenUsed/>
    <w:rsid w:val="002C3D46"/>
    <w:rPr>
      <w:sz w:val="20"/>
      <w:szCs w:val="20"/>
    </w:rPr>
  </w:style>
  <w:style w:type="character" w:customStyle="1" w:styleId="CommentTextChar">
    <w:name w:val="Comment Text Char"/>
    <w:basedOn w:val="DefaultParagraphFont"/>
    <w:link w:val="CommentText"/>
    <w:uiPriority w:val="99"/>
    <w:rsid w:val="002C3D46"/>
    <w:rPr>
      <w:sz w:val="20"/>
      <w:szCs w:val="20"/>
      <w:lang w:val="en-GB"/>
    </w:rPr>
  </w:style>
  <w:style w:type="paragraph" w:styleId="CommentSubject">
    <w:name w:val="annotation subject"/>
    <w:basedOn w:val="CommentText"/>
    <w:next w:val="CommentText"/>
    <w:link w:val="CommentSubjectChar"/>
    <w:uiPriority w:val="99"/>
    <w:semiHidden/>
    <w:unhideWhenUsed/>
    <w:rsid w:val="002C3D46"/>
    <w:rPr>
      <w:b/>
      <w:bCs/>
    </w:rPr>
  </w:style>
  <w:style w:type="character" w:customStyle="1" w:styleId="CommentSubjectChar">
    <w:name w:val="Comment Subject Char"/>
    <w:basedOn w:val="CommentTextChar"/>
    <w:link w:val="CommentSubject"/>
    <w:uiPriority w:val="99"/>
    <w:semiHidden/>
    <w:rsid w:val="002C3D46"/>
    <w:rPr>
      <w:b/>
      <w:bCs/>
      <w:sz w:val="20"/>
      <w:szCs w:val="20"/>
      <w:lang w:val="en-GB"/>
    </w:rPr>
  </w:style>
  <w:style w:type="character" w:styleId="FollowedHyperlink">
    <w:name w:val="FollowedHyperlink"/>
    <w:basedOn w:val="DefaultParagraphFont"/>
    <w:uiPriority w:val="99"/>
    <w:semiHidden/>
    <w:unhideWhenUsed/>
    <w:rsid w:val="00ED33B4"/>
    <w:rPr>
      <w:color w:val="800080" w:themeColor="followedHyperlink"/>
      <w:u w:val="single"/>
    </w:rPr>
  </w:style>
  <w:style w:type="paragraph" w:styleId="Revision">
    <w:name w:val="Revision"/>
    <w:hidden/>
    <w:uiPriority w:val="99"/>
    <w:semiHidden/>
    <w:rsid w:val="00DD5320"/>
    <w:rPr>
      <w:lang w:val="en-GB"/>
    </w:rPr>
  </w:style>
  <w:style w:type="character" w:customStyle="1" w:styleId="ColorfulList-Accent1Char">
    <w:name w:val="Colorful List - Accent 1 Char"/>
    <w:aliases w:val="Indent Paragraph Char,Colourful List – Accent 11 Char"/>
    <w:link w:val="ColorfulList-Accent1"/>
    <w:uiPriority w:val="34"/>
    <w:rsid w:val="00295603"/>
    <w:rPr>
      <w:rFonts w:ascii="Arial" w:hAnsi="Arial"/>
      <w:sz w:val="22"/>
      <w:szCs w:val="24"/>
      <w:lang w:eastAsia="en-US"/>
    </w:rPr>
  </w:style>
  <w:style w:type="table" w:styleId="ColorfulList-Accent1">
    <w:name w:val="Colorful List Accent 1"/>
    <w:basedOn w:val="TableNormal"/>
    <w:link w:val="ColorfulList-Accent1Char"/>
    <w:uiPriority w:val="34"/>
    <w:rsid w:val="00295603"/>
    <w:rPr>
      <w:rFonts w:ascii="Arial" w:hAnsi="Arial"/>
      <w:sz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9470E8"/>
    <w:pPr>
      <w:tabs>
        <w:tab w:val="center" w:pos="4680"/>
        <w:tab w:val="right" w:pos="9360"/>
      </w:tabs>
    </w:pPr>
  </w:style>
  <w:style w:type="character" w:customStyle="1" w:styleId="HeaderChar">
    <w:name w:val="Header Char"/>
    <w:basedOn w:val="DefaultParagraphFont"/>
    <w:link w:val="Header"/>
    <w:uiPriority w:val="99"/>
    <w:rsid w:val="009470E8"/>
    <w:rPr>
      <w:lang w:val="en-GB"/>
    </w:rPr>
  </w:style>
  <w:style w:type="table" w:styleId="TableGrid">
    <w:name w:val="Table Grid"/>
    <w:basedOn w:val="TableNormal"/>
    <w:uiPriority w:val="59"/>
    <w:rsid w:val="00ED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E0864"/>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0864"/>
    <w:rPr>
      <w:rFonts w:ascii="Consolas" w:eastAsia="Calibri" w:hAnsi="Consolas" w:cs="Times New Roman"/>
      <w:sz w:val="21"/>
      <w:szCs w:val="21"/>
    </w:rPr>
  </w:style>
  <w:style w:type="table" w:customStyle="1" w:styleId="GridTable6Colorful1">
    <w:name w:val="Grid Table 6 Colorful1"/>
    <w:basedOn w:val="TableNormal"/>
    <w:uiPriority w:val="51"/>
    <w:rsid w:val="00933B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933B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rsid w:val="001164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ParagraphStyle">
    <w:name w:val="[No Paragraph Style]"/>
    <w:rsid w:val="009625F5"/>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3757">
      <w:bodyDiv w:val="1"/>
      <w:marLeft w:val="0"/>
      <w:marRight w:val="0"/>
      <w:marTop w:val="0"/>
      <w:marBottom w:val="0"/>
      <w:divBdr>
        <w:top w:val="none" w:sz="0" w:space="0" w:color="auto"/>
        <w:left w:val="none" w:sz="0" w:space="0" w:color="auto"/>
        <w:bottom w:val="none" w:sz="0" w:space="0" w:color="auto"/>
        <w:right w:val="none" w:sz="0" w:space="0" w:color="auto"/>
      </w:divBdr>
    </w:div>
    <w:div w:id="201602443">
      <w:bodyDiv w:val="1"/>
      <w:marLeft w:val="0"/>
      <w:marRight w:val="0"/>
      <w:marTop w:val="0"/>
      <w:marBottom w:val="0"/>
      <w:divBdr>
        <w:top w:val="none" w:sz="0" w:space="0" w:color="auto"/>
        <w:left w:val="none" w:sz="0" w:space="0" w:color="auto"/>
        <w:bottom w:val="none" w:sz="0" w:space="0" w:color="auto"/>
        <w:right w:val="none" w:sz="0" w:space="0" w:color="auto"/>
      </w:divBdr>
    </w:div>
    <w:div w:id="223833188">
      <w:bodyDiv w:val="1"/>
      <w:marLeft w:val="0"/>
      <w:marRight w:val="0"/>
      <w:marTop w:val="0"/>
      <w:marBottom w:val="0"/>
      <w:divBdr>
        <w:top w:val="none" w:sz="0" w:space="0" w:color="auto"/>
        <w:left w:val="none" w:sz="0" w:space="0" w:color="auto"/>
        <w:bottom w:val="none" w:sz="0" w:space="0" w:color="auto"/>
        <w:right w:val="none" w:sz="0" w:space="0" w:color="auto"/>
      </w:divBdr>
    </w:div>
    <w:div w:id="647898501">
      <w:bodyDiv w:val="1"/>
      <w:marLeft w:val="0"/>
      <w:marRight w:val="0"/>
      <w:marTop w:val="0"/>
      <w:marBottom w:val="0"/>
      <w:divBdr>
        <w:top w:val="none" w:sz="0" w:space="0" w:color="auto"/>
        <w:left w:val="none" w:sz="0" w:space="0" w:color="auto"/>
        <w:bottom w:val="none" w:sz="0" w:space="0" w:color="auto"/>
        <w:right w:val="none" w:sz="0" w:space="0" w:color="auto"/>
      </w:divBdr>
    </w:div>
    <w:div w:id="829096121">
      <w:bodyDiv w:val="1"/>
      <w:marLeft w:val="0"/>
      <w:marRight w:val="0"/>
      <w:marTop w:val="0"/>
      <w:marBottom w:val="0"/>
      <w:divBdr>
        <w:top w:val="none" w:sz="0" w:space="0" w:color="auto"/>
        <w:left w:val="none" w:sz="0" w:space="0" w:color="auto"/>
        <w:bottom w:val="none" w:sz="0" w:space="0" w:color="auto"/>
        <w:right w:val="none" w:sz="0" w:space="0" w:color="auto"/>
      </w:divBdr>
      <w:divsChild>
        <w:div w:id="1619606762">
          <w:marLeft w:val="0"/>
          <w:marRight w:val="0"/>
          <w:marTop w:val="0"/>
          <w:marBottom w:val="0"/>
          <w:divBdr>
            <w:top w:val="none" w:sz="0" w:space="0" w:color="auto"/>
            <w:left w:val="none" w:sz="0" w:space="0" w:color="auto"/>
            <w:bottom w:val="none" w:sz="0" w:space="0" w:color="auto"/>
            <w:right w:val="none" w:sz="0" w:space="0" w:color="auto"/>
          </w:divBdr>
        </w:div>
        <w:div w:id="1868442270">
          <w:marLeft w:val="0"/>
          <w:marRight w:val="0"/>
          <w:marTop w:val="0"/>
          <w:marBottom w:val="0"/>
          <w:divBdr>
            <w:top w:val="none" w:sz="0" w:space="0" w:color="auto"/>
            <w:left w:val="none" w:sz="0" w:space="0" w:color="auto"/>
            <w:bottom w:val="none" w:sz="0" w:space="0" w:color="auto"/>
            <w:right w:val="none" w:sz="0" w:space="0" w:color="auto"/>
          </w:divBdr>
        </w:div>
        <w:div w:id="78138809">
          <w:marLeft w:val="0"/>
          <w:marRight w:val="0"/>
          <w:marTop w:val="0"/>
          <w:marBottom w:val="0"/>
          <w:divBdr>
            <w:top w:val="none" w:sz="0" w:space="0" w:color="auto"/>
            <w:left w:val="none" w:sz="0" w:space="0" w:color="auto"/>
            <w:bottom w:val="none" w:sz="0" w:space="0" w:color="auto"/>
            <w:right w:val="none" w:sz="0" w:space="0" w:color="auto"/>
          </w:divBdr>
        </w:div>
        <w:div w:id="1116102274">
          <w:marLeft w:val="0"/>
          <w:marRight w:val="0"/>
          <w:marTop w:val="0"/>
          <w:marBottom w:val="0"/>
          <w:divBdr>
            <w:top w:val="none" w:sz="0" w:space="0" w:color="auto"/>
            <w:left w:val="none" w:sz="0" w:space="0" w:color="auto"/>
            <w:bottom w:val="none" w:sz="0" w:space="0" w:color="auto"/>
            <w:right w:val="none" w:sz="0" w:space="0" w:color="auto"/>
          </w:divBdr>
        </w:div>
        <w:div w:id="1187252378">
          <w:marLeft w:val="0"/>
          <w:marRight w:val="0"/>
          <w:marTop w:val="0"/>
          <w:marBottom w:val="0"/>
          <w:divBdr>
            <w:top w:val="none" w:sz="0" w:space="0" w:color="auto"/>
            <w:left w:val="none" w:sz="0" w:space="0" w:color="auto"/>
            <w:bottom w:val="none" w:sz="0" w:space="0" w:color="auto"/>
            <w:right w:val="none" w:sz="0" w:space="0" w:color="auto"/>
          </w:divBdr>
        </w:div>
        <w:div w:id="134880586">
          <w:marLeft w:val="0"/>
          <w:marRight w:val="0"/>
          <w:marTop w:val="0"/>
          <w:marBottom w:val="0"/>
          <w:divBdr>
            <w:top w:val="none" w:sz="0" w:space="0" w:color="auto"/>
            <w:left w:val="none" w:sz="0" w:space="0" w:color="auto"/>
            <w:bottom w:val="none" w:sz="0" w:space="0" w:color="auto"/>
            <w:right w:val="none" w:sz="0" w:space="0" w:color="auto"/>
          </w:divBdr>
        </w:div>
      </w:divsChild>
    </w:div>
    <w:div w:id="146022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pldJq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hema.kahurananga@africanguaranteefun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abriela.flores.zavala@gmail.com" TargetMode="External"/><Relationship Id="rId4" Type="http://schemas.openxmlformats.org/officeDocument/2006/relationships/settings" Target="settings.xml"/><Relationship Id="rId9" Type="http://schemas.openxmlformats.org/officeDocument/2006/relationships/hyperlink" Target="http://www.developmentmineral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2F97-99F3-4B71-A39C-3713BB37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Degol Hailu</dc:creator>
  <cp:lastModifiedBy>Caroline</cp:lastModifiedBy>
  <cp:revision>3</cp:revision>
  <cp:lastPrinted>2016-05-12T08:21:00Z</cp:lastPrinted>
  <dcterms:created xsi:type="dcterms:W3CDTF">2017-06-14T08:46:00Z</dcterms:created>
  <dcterms:modified xsi:type="dcterms:W3CDTF">2017-06-14T08:46:00Z</dcterms:modified>
</cp:coreProperties>
</file>